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E9" w:rsidRPr="00037E8F" w:rsidRDefault="001B4AE9" w:rsidP="001B4AE9">
      <w:pPr>
        <w:jc w:val="both"/>
        <w:rPr>
          <w:sz w:val="20"/>
          <w:szCs w:val="20"/>
          <w:lang w:eastAsia="pl-PL"/>
        </w:rPr>
      </w:pPr>
    </w:p>
    <w:p w:rsidR="00BC5BA4" w:rsidRPr="00BC5BA4" w:rsidRDefault="00BC5BA4" w:rsidP="00BC5BA4">
      <w:pPr>
        <w:widowControl w:val="0"/>
        <w:autoSpaceDE w:val="0"/>
        <w:contextualSpacing/>
        <w:rPr>
          <w:rFonts w:eastAsia="Calibri"/>
          <w:b/>
          <w:bCs/>
          <w:color w:val="000000"/>
        </w:rPr>
      </w:pPr>
      <w:bookmarkStart w:id="0" w:name="_Hlk492497792"/>
      <w:r w:rsidRPr="00BC5BA4">
        <w:rPr>
          <w:rFonts w:eastAsia="Calibri"/>
          <w:b/>
          <w:bCs/>
          <w:color w:val="000000"/>
        </w:rPr>
        <w:t>Regionalna Dyrekcja Ochrony Środowiska w Krakowie</w:t>
      </w:r>
    </w:p>
    <w:p w:rsidR="00BC5BA4" w:rsidRDefault="00BC5BA4" w:rsidP="00BC5BA4">
      <w:pPr>
        <w:widowControl w:val="0"/>
        <w:autoSpaceDE w:val="0"/>
        <w:contextualSpacing/>
        <w:rPr>
          <w:rFonts w:eastAsia="Calibri"/>
          <w:b/>
          <w:bCs/>
          <w:color w:val="000000"/>
        </w:rPr>
      </w:pPr>
      <w:r>
        <w:rPr>
          <w:rFonts w:eastAsia="Calibri"/>
          <w:b/>
          <w:bCs/>
          <w:color w:val="000000"/>
        </w:rPr>
        <w:t>Plac na Stawach 3</w:t>
      </w:r>
    </w:p>
    <w:p w:rsidR="00BC5BA4" w:rsidRPr="00BC5BA4" w:rsidRDefault="00BC5BA4" w:rsidP="00BC5BA4">
      <w:pPr>
        <w:widowControl w:val="0"/>
        <w:autoSpaceDE w:val="0"/>
        <w:contextualSpacing/>
        <w:rPr>
          <w:rFonts w:eastAsia="Calibri"/>
          <w:b/>
          <w:bCs/>
          <w:color w:val="000000"/>
        </w:rPr>
      </w:pPr>
      <w:r w:rsidRPr="00BC5BA4">
        <w:rPr>
          <w:rFonts w:eastAsia="Calibri"/>
          <w:b/>
          <w:bCs/>
          <w:color w:val="000000"/>
        </w:rPr>
        <w:t>30-107 Kraków</w:t>
      </w:r>
    </w:p>
    <w:bookmarkEnd w:id="0"/>
    <w:p w:rsidR="00BC5BA4" w:rsidRPr="00BC5BA4" w:rsidRDefault="00BC5BA4" w:rsidP="00BC5BA4">
      <w:pPr>
        <w:widowControl w:val="0"/>
        <w:autoSpaceDE w:val="0"/>
        <w:contextualSpacing/>
        <w:rPr>
          <w:rFonts w:eastAsia="Calibri"/>
          <w:b/>
          <w:bCs/>
          <w:color w:val="000000"/>
        </w:rPr>
      </w:pPr>
      <w:r w:rsidRPr="00BC5BA4">
        <w:rPr>
          <w:rFonts w:eastAsia="Calibri"/>
          <w:b/>
          <w:bCs/>
          <w:color w:val="000000"/>
        </w:rPr>
        <w:t>NIP: 676-23-87-006</w:t>
      </w:r>
    </w:p>
    <w:p w:rsidR="00BC5BA4" w:rsidRDefault="00BC5BA4" w:rsidP="001F41AD">
      <w:pPr>
        <w:widowControl w:val="0"/>
        <w:autoSpaceDE w:val="0"/>
        <w:spacing w:after="200" w:line="276" w:lineRule="auto"/>
        <w:rPr>
          <w:rFonts w:eastAsia="Calibri"/>
          <w:b/>
          <w:bCs/>
          <w:color w:val="000000"/>
        </w:rPr>
      </w:pPr>
    </w:p>
    <w:p w:rsidR="001E726E" w:rsidRDefault="001F41AD" w:rsidP="001F41AD">
      <w:pPr>
        <w:widowControl w:val="0"/>
        <w:autoSpaceDE w:val="0"/>
        <w:spacing w:after="200" w:line="276" w:lineRule="auto"/>
        <w:rPr>
          <w:rFonts w:eastAsia="Calibri"/>
          <w:b/>
          <w:bCs/>
          <w:color w:val="000000"/>
        </w:rPr>
      </w:pPr>
      <w:r w:rsidRPr="00037E8F">
        <w:rPr>
          <w:rFonts w:eastAsia="Calibri"/>
          <w:b/>
          <w:bCs/>
          <w:color w:val="000000"/>
        </w:rPr>
        <w:t>Zatwierdzam:</w:t>
      </w:r>
    </w:p>
    <w:p w:rsidR="001E726E" w:rsidRPr="00A71DC2" w:rsidRDefault="00030731" w:rsidP="00A71DC2">
      <w:pPr>
        <w:widowControl w:val="0"/>
        <w:autoSpaceDE w:val="0"/>
        <w:spacing w:after="200" w:line="276" w:lineRule="auto"/>
        <w:rPr>
          <w:rFonts w:eastAsia="Calibri"/>
          <w:b/>
          <w:bCs/>
          <w:color w:val="000000"/>
        </w:rPr>
      </w:pPr>
      <w:r>
        <w:rPr>
          <w:rFonts w:eastAsia="Calibri"/>
          <w:b/>
          <w:bCs/>
          <w:color w:val="000000"/>
        </w:rPr>
        <w:t>………………………………</w:t>
      </w:r>
    </w:p>
    <w:p w:rsidR="00037E8F" w:rsidRPr="000D59EC" w:rsidRDefault="004146D7" w:rsidP="00037E8F">
      <w:pPr>
        <w:rPr>
          <w:b/>
        </w:rPr>
      </w:pPr>
      <w:r w:rsidRPr="000D59EC">
        <w:rPr>
          <w:b/>
        </w:rPr>
        <w:t>Znak sprawy</w:t>
      </w:r>
      <w:r w:rsidR="000D59EC" w:rsidRPr="000D59EC">
        <w:rPr>
          <w:b/>
        </w:rPr>
        <w:t>:</w:t>
      </w:r>
      <w:r w:rsidR="00DD4FB2">
        <w:rPr>
          <w:b/>
        </w:rPr>
        <w:t xml:space="preserve"> </w:t>
      </w:r>
      <w:bookmarkStart w:id="1" w:name="_Hlk489603982"/>
      <w:r w:rsidR="005F6764" w:rsidRPr="005F6764">
        <w:rPr>
          <w:b/>
        </w:rPr>
        <w:t>OP.082.6.7.2017.KP</w:t>
      </w:r>
    </w:p>
    <w:bookmarkEnd w:id="1"/>
    <w:p w:rsidR="001E726E" w:rsidRDefault="001E726E" w:rsidP="00FA0349">
      <w:pPr>
        <w:widowControl w:val="0"/>
        <w:autoSpaceDE w:val="0"/>
        <w:spacing w:after="200" w:line="276" w:lineRule="auto"/>
        <w:rPr>
          <w:rFonts w:eastAsia="Calibri"/>
          <w:b/>
          <w:bCs/>
          <w:color w:val="000000"/>
        </w:rPr>
      </w:pPr>
    </w:p>
    <w:p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SPECYFIKACJA</w:t>
      </w:r>
    </w:p>
    <w:p w:rsidR="001F41AD" w:rsidRPr="00037E8F" w:rsidRDefault="001F41AD" w:rsidP="001F41AD">
      <w:pPr>
        <w:widowControl w:val="0"/>
        <w:autoSpaceDE w:val="0"/>
        <w:spacing w:after="200" w:line="276" w:lineRule="auto"/>
        <w:jc w:val="center"/>
        <w:rPr>
          <w:rFonts w:eastAsia="Calibri"/>
          <w:b/>
          <w:bCs/>
          <w:color w:val="000000"/>
        </w:rPr>
      </w:pPr>
      <w:r w:rsidRPr="00037E8F">
        <w:rPr>
          <w:rFonts w:eastAsia="Calibri"/>
          <w:b/>
          <w:bCs/>
          <w:color w:val="000000"/>
        </w:rPr>
        <w:t>ISTOTNYCH WARUNKÓW ZAMÓWIENIA</w:t>
      </w:r>
    </w:p>
    <w:p w:rsidR="001F41AD" w:rsidRPr="000D59EC" w:rsidRDefault="001F41AD" w:rsidP="001F41AD">
      <w:pPr>
        <w:widowControl w:val="0"/>
        <w:autoSpaceDE w:val="0"/>
        <w:spacing w:after="200" w:line="276" w:lineRule="auto"/>
        <w:jc w:val="center"/>
        <w:rPr>
          <w:rFonts w:eastAsia="Calibri"/>
          <w:b/>
          <w:bCs/>
          <w:i/>
        </w:rPr>
      </w:pPr>
      <w:r w:rsidRPr="00037E8F">
        <w:rPr>
          <w:rFonts w:eastAsia="Calibri"/>
          <w:b/>
          <w:bCs/>
          <w:i/>
          <w:color w:val="000000"/>
        </w:rPr>
        <w:t xml:space="preserve">w postępowaniu o udzielenie zamówienia publicznego prowadzonym w trybie </w:t>
      </w:r>
      <w:r w:rsidRPr="000D59EC">
        <w:rPr>
          <w:rFonts w:eastAsia="Calibri"/>
          <w:b/>
          <w:bCs/>
          <w:i/>
        </w:rPr>
        <w:t xml:space="preserve">przetargu </w:t>
      </w:r>
    </w:p>
    <w:p w:rsidR="001F41AD" w:rsidRPr="000D59EC" w:rsidRDefault="001F41AD" w:rsidP="001F41AD">
      <w:pPr>
        <w:widowControl w:val="0"/>
        <w:autoSpaceDE w:val="0"/>
        <w:spacing w:after="200" w:line="276" w:lineRule="auto"/>
        <w:jc w:val="center"/>
        <w:rPr>
          <w:rFonts w:eastAsia="Calibri"/>
          <w:b/>
          <w:bCs/>
          <w:i/>
        </w:rPr>
      </w:pPr>
      <w:r w:rsidRPr="000D59EC">
        <w:rPr>
          <w:rFonts w:eastAsia="Calibri"/>
          <w:b/>
          <w:bCs/>
          <w:i/>
        </w:rPr>
        <w:t>nieograniczonego na:</w:t>
      </w:r>
    </w:p>
    <w:p w:rsidR="00FF6BB0" w:rsidRPr="001D3171" w:rsidRDefault="00FF6BB0" w:rsidP="00FF6BB0">
      <w:pPr>
        <w:jc w:val="center"/>
        <w:rPr>
          <w:rFonts w:eastAsia="Calibri"/>
          <w:b/>
        </w:rPr>
      </w:pPr>
      <w:r w:rsidRPr="001D3171">
        <w:rPr>
          <w:rFonts w:eastAsia="Calibri"/>
          <w:b/>
        </w:rPr>
        <w:t xml:space="preserve">Realizacja zadań ochronnych z zakresu monitoringu, wynikających z planów zadań ochronnych dla obszarów Natura 2000. </w:t>
      </w:r>
      <w:r w:rsidRPr="001D3171">
        <w:rPr>
          <w:b/>
          <w:bCs/>
        </w:rPr>
        <w:t>Monitoring siedlisk przyrodniczych i gatunków w obszarach Natura 2000.</w:t>
      </w:r>
    </w:p>
    <w:p w:rsidR="0038261A" w:rsidRDefault="0038261A" w:rsidP="001F41AD">
      <w:pPr>
        <w:widowControl w:val="0"/>
        <w:suppressAutoHyphens/>
        <w:autoSpaceDE w:val="0"/>
        <w:spacing w:line="252" w:lineRule="auto"/>
        <w:ind w:right="1000"/>
        <w:jc w:val="both"/>
        <w:rPr>
          <w:rFonts w:eastAsia="Arial"/>
          <w:bCs/>
          <w:u w:val="single"/>
          <w:lang w:eastAsia="ar-SA"/>
        </w:rPr>
      </w:pPr>
    </w:p>
    <w:p w:rsidR="00B4697D" w:rsidRPr="00037E8F" w:rsidRDefault="00B4697D" w:rsidP="001F41AD">
      <w:pPr>
        <w:widowControl w:val="0"/>
        <w:suppressAutoHyphens/>
        <w:autoSpaceDE w:val="0"/>
        <w:spacing w:line="252" w:lineRule="auto"/>
        <w:ind w:right="1000"/>
        <w:jc w:val="both"/>
        <w:rPr>
          <w:rFonts w:eastAsia="Arial"/>
          <w:bCs/>
          <w:u w:val="single"/>
          <w:lang w:eastAsia="ar-SA"/>
        </w:rPr>
      </w:pPr>
    </w:p>
    <w:p w:rsidR="001F41AD" w:rsidRPr="00037E8F" w:rsidRDefault="0072443B" w:rsidP="001F41AD">
      <w:pPr>
        <w:widowControl w:val="0"/>
        <w:suppressAutoHyphens/>
        <w:autoSpaceDE w:val="0"/>
        <w:spacing w:line="252" w:lineRule="auto"/>
        <w:ind w:right="1000"/>
        <w:jc w:val="both"/>
        <w:rPr>
          <w:rFonts w:eastAsia="Arial"/>
          <w:bCs/>
          <w:u w:val="single"/>
          <w:lang w:eastAsia="ar-SA"/>
        </w:rPr>
      </w:pPr>
      <w:r>
        <w:rPr>
          <w:rFonts w:eastAsia="Arial"/>
          <w:bCs/>
          <w:u w:val="single"/>
          <w:lang w:eastAsia="ar-SA"/>
        </w:rPr>
        <w:t>Integralną część niniejszej SIWZ stanowią</w:t>
      </w:r>
      <w:r w:rsidR="001F41AD" w:rsidRPr="00037E8F">
        <w:rPr>
          <w:rFonts w:eastAsia="Arial"/>
          <w:bCs/>
          <w:u w:val="single"/>
          <w:lang w:eastAsia="ar-SA"/>
        </w:rPr>
        <w:t>:</w:t>
      </w:r>
    </w:p>
    <w:p w:rsidR="005D1937" w:rsidRDefault="005D1937" w:rsidP="005D1937">
      <w:pPr>
        <w:pStyle w:val="Standard"/>
        <w:spacing w:line="252" w:lineRule="auto"/>
        <w:ind w:right="1000"/>
        <w:rPr>
          <w:bCs/>
        </w:rPr>
      </w:pPr>
      <w:r w:rsidRPr="00037E8F">
        <w:rPr>
          <w:bCs/>
        </w:rPr>
        <w:t>Z</w:t>
      </w:r>
      <w:r>
        <w:rPr>
          <w:bCs/>
        </w:rPr>
        <w:t xml:space="preserve">ałącznik nr 1 – Formularz ofertowy  (do Części 1 – </w:t>
      </w:r>
      <w:r w:rsidR="00B4697D">
        <w:rPr>
          <w:bCs/>
        </w:rPr>
        <w:t>5</w:t>
      </w:r>
      <w:r>
        <w:rPr>
          <w:bCs/>
        </w:rPr>
        <w:t>)</w:t>
      </w:r>
    </w:p>
    <w:p w:rsidR="007F1523" w:rsidRDefault="007F1523" w:rsidP="005D1937">
      <w:pPr>
        <w:pStyle w:val="Standard"/>
        <w:spacing w:line="252" w:lineRule="auto"/>
        <w:ind w:right="1000"/>
        <w:rPr>
          <w:bCs/>
        </w:rPr>
      </w:pPr>
      <w:r>
        <w:rPr>
          <w:bCs/>
        </w:rPr>
        <w:t>Załącznik nr 1 a – Opis przedmiotu zamówienia dla Części 1-</w:t>
      </w:r>
      <w:r w:rsidR="005F6764">
        <w:rPr>
          <w:bCs/>
        </w:rPr>
        <w:t>3</w:t>
      </w:r>
    </w:p>
    <w:p w:rsidR="007F1523" w:rsidRDefault="007F1523" w:rsidP="005D1937">
      <w:pPr>
        <w:pStyle w:val="Standard"/>
        <w:spacing w:line="252" w:lineRule="auto"/>
        <w:ind w:right="1000"/>
        <w:rPr>
          <w:bCs/>
        </w:rPr>
      </w:pPr>
      <w:r>
        <w:rPr>
          <w:bCs/>
        </w:rPr>
        <w:t xml:space="preserve">Załącznik nr 1b – </w:t>
      </w:r>
      <w:r w:rsidR="005F6764" w:rsidRPr="005F6764">
        <w:rPr>
          <w:bCs/>
        </w:rPr>
        <w:t xml:space="preserve">Opis przedmiotu zamówienia dla Części </w:t>
      </w:r>
      <w:r w:rsidR="005F6764">
        <w:rPr>
          <w:bCs/>
        </w:rPr>
        <w:t>4</w:t>
      </w:r>
    </w:p>
    <w:p w:rsidR="00B4697D" w:rsidRDefault="00B4697D" w:rsidP="005D1937">
      <w:pPr>
        <w:pStyle w:val="Standard"/>
        <w:spacing w:line="252" w:lineRule="auto"/>
        <w:ind w:right="1000"/>
        <w:rPr>
          <w:bCs/>
        </w:rPr>
      </w:pPr>
      <w:r>
        <w:rPr>
          <w:bCs/>
        </w:rPr>
        <w:t>Załącznik nr 1 c – Opis przedmiotu zamówienia dla Części 5</w:t>
      </w:r>
    </w:p>
    <w:p w:rsidR="00CD6E35" w:rsidRPr="00037E8F" w:rsidRDefault="00080D8D" w:rsidP="005D1937">
      <w:pPr>
        <w:pStyle w:val="Standard"/>
        <w:spacing w:line="252" w:lineRule="auto"/>
        <w:ind w:right="1000"/>
        <w:rPr>
          <w:bCs/>
        </w:rPr>
      </w:pPr>
      <w:r>
        <w:rPr>
          <w:bCs/>
        </w:rPr>
        <w:t>Załączniki do opisu przedmiotu zamówienia</w:t>
      </w:r>
      <w:r w:rsidR="00CD6E35">
        <w:rPr>
          <w:bCs/>
        </w:rPr>
        <w:t xml:space="preserve"> (plik ZIP) dla Części 1-3</w:t>
      </w:r>
    </w:p>
    <w:p w:rsidR="005D1937" w:rsidRDefault="005D1937" w:rsidP="005D1937">
      <w:pPr>
        <w:pStyle w:val="Standard"/>
        <w:spacing w:line="252" w:lineRule="auto"/>
        <w:ind w:right="1000"/>
      </w:pPr>
      <w:r w:rsidRPr="00037E8F">
        <w:rPr>
          <w:bCs/>
        </w:rPr>
        <w:t xml:space="preserve">Załącznik nr </w:t>
      </w:r>
      <w:r>
        <w:rPr>
          <w:bCs/>
        </w:rPr>
        <w:t>2</w:t>
      </w:r>
      <w:r w:rsidRPr="00037E8F">
        <w:rPr>
          <w:bCs/>
        </w:rPr>
        <w:t xml:space="preserve"> – </w:t>
      </w:r>
      <w:r>
        <w:t>JEDZ (Jednolity Europejski Dokument Zamówienia)</w:t>
      </w:r>
    </w:p>
    <w:p w:rsidR="005F6764" w:rsidRPr="005F6764" w:rsidRDefault="005F6764" w:rsidP="005D1937">
      <w:pPr>
        <w:pStyle w:val="Standard"/>
        <w:spacing w:line="252" w:lineRule="auto"/>
        <w:ind w:right="1000"/>
        <w:rPr>
          <w:bCs/>
          <w:u w:val="single"/>
        </w:rPr>
      </w:pPr>
      <w:r w:rsidRPr="005F6764">
        <w:rPr>
          <w:u w:val="single"/>
        </w:rPr>
        <w:t>Wzory dokumentów:</w:t>
      </w:r>
    </w:p>
    <w:p w:rsidR="005D1937" w:rsidRDefault="005D1937" w:rsidP="005D1937">
      <w:pPr>
        <w:pStyle w:val="Standard"/>
        <w:spacing w:line="252" w:lineRule="auto"/>
        <w:ind w:left="1701" w:right="1000" w:hanging="1701"/>
        <w:rPr>
          <w:bCs/>
        </w:rPr>
      </w:pPr>
      <w:r w:rsidRPr="00037E8F">
        <w:rPr>
          <w:bCs/>
        </w:rPr>
        <w:t xml:space="preserve">Załącznik nr </w:t>
      </w:r>
      <w:r>
        <w:rPr>
          <w:bCs/>
        </w:rPr>
        <w:t>3</w:t>
      </w:r>
      <w:r w:rsidRPr="00037E8F">
        <w:rPr>
          <w:bCs/>
        </w:rPr>
        <w:t xml:space="preserve"> –</w:t>
      </w:r>
      <w:r>
        <w:rPr>
          <w:bCs/>
        </w:rPr>
        <w:t xml:space="preserve"> Wzór umowy</w:t>
      </w:r>
      <w:r w:rsidRPr="00037E8F">
        <w:rPr>
          <w:bCs/>
        </w:rPr>
        <w:t xml:space="preserve"> </w:t>
      </w:r>
    </w:p>
    <w:p w:rsidR="005F6764" w:rsidRPr="005F6764" w:rsidRDefault="005F6764" w:rsidP="005D1937">
      <w:pPr>
        <w:pStyle w:val="Standard"/>
        <w:spacing w:line="252" w:lineRule="auto"/>
        <w:ind w:left="1701" w:right="1000" w:hanging="1701"/>
        <w:rPr>
          <w:bCs/>
          <w:u w:val="single"/>
        </w:rPr>
      </w:pPr>
      <w:r w:rsidRPr="005F6764">
        <w:rPr>
          <w:bCs/>
          <w:u w:val="single"/>
        </w:rPr>
        <w:t>Dokumenty składane po otwarciu ofert:</w:t>
      </w:r>
    </w:p>
    <w:p w:rsidR="005D1937" w:rsidRDefault="005D1937" w:rsidP="005D1937">
      <w:pPr>
        <w:pStyle w:val="Standard"/>
        <w:spacing w:line="252" w:lineRule="auto"/>
        <w:ind w:left="1701" w:right="1000" w:hanging="1701"/>
        <w:rPr>
          <w:bCs/>
        </w:rPr>
      </w:pPr>
      <w:r>
        <w:rPr>
          <w:bCs/>
        </w:rPr>
        <w:t xml:space="preserve">Załącznik nr 4 – Oświadczenie dot. grupy kapitałowej </w:t>
      </w:r>
    </w:p>
    <w:p w:rsidR="005F6764" w:rsidRPr="005F6764" w:rsidRDefault="005F6764" w:rsidP="005D1937">
      <w:pPr>
        <w:pStyle w:val="Standard"/>
        <w:spacing w:line="252" w:lineRule="auto"/>
        <w:ind w:left="1701" w:right="1000" w:hanging="1701"/>
        <w:rPr>
          <w:bCs/>
          <w:u w:val="single"/>
        </w:rPr>
      </w:pPr>
      <w:r w:rsidRPr="005F6764">
        <w:rPr>
          <w:bCs/>
          <w:u w:val="single"/>
        </w:rPr>
        <w:t>Dokumenty składane na wezwanie:</w:t>
      </w:r>
    </w:p>
    <w:p w:rsidR="00A71DC2" w:rsidRDefault="00A71DC2" w:rsidP="005D1937">
      <w:pPr>
        <w:pStyle w:val="Standard"/>
        <w:spacing w:line="252" w:lineRule="auto"/>
        <w:ind w:left="1701" w:right="1000" w:hanging="1701"/>
        <w:rPr>
          <w:bCs/>
        </w:rPr>
      </w:pPr>
      <w:r>
        <w:rPr>
          <w:bCs/>
        </w:rPr>
        <w:t>Załącznik nr 5a – Wykaz usług</w:t>
      </w:r>
    </w:p>
    <w:p w:rsidR="00A71DC2" w:rsidRPr="00037E8F" w:rsidRDefault="00A71DC2" w:rsidP="005D1937">
      <w:pPr>
        <w:pStyle w:val="Standard"/>
        <w:spacing w:line="252" w:lineRule="auto"/>
        <w:ind w:left="1701" w:right="1000" w:hanging="1701"/>
        <w:rPr>
          <w:bCs/>
          <w:color w:val="000000"/>
          <w:spacing w:val="-4"/>
        </w:rPr>
      </w:pPr>
      <w:r>
        <w:rPr>
          <w:bCs/>
        </w:rPr>
        <w:t>Załącznik nr 5b – Wykaz osób</w:t>
      </w:r>
    </w:p>
    <w:p w:rsidR="005D1937" w:rsidRDefault="005D1937" w:rsidP="002C3A5E">
      <w:pPr>
        <w:widowControl w:val="0"/>
        <w:suppressAutoHyphens/>
        <w:autoSpaceDE w:val="0"/>
        <w:spacing w:line="252" w:lineRule="auto"/>
        <w:ind w:right="1000"/>
        <w:rPr>
          <w:rFonts w:eastAsia="Arial"/>
          <w:b/>
          <w:bCs/>
          <w:lang w:eastAsia="ar-SA"/>
        </w:rPr>
      </w:pPr>
    </w:p>
    <w:p w:rsidR="00FA0349" w:rsidRDefault="0072443B" w:rsidP="00413B91">
      <w:pPr>
        <w:widowControl w:val="0"/>
        <w:suppressAutoHyphens/>
        <w:autoSpaceDE w:val="0"/>
        <w:spacing w:line="252" w:lineRule="auto"/>
        <w:ind w:right="1000"/>
        <w:jc w:val="center"/>
        <w:rPr>
          <w:rFonts w:eastAsia="Arial"/>
          <w:b/>
          <w:bCs/>
          <w:lang w:eastAsia="ar-SA"/>
        </w:rPr>
      </w:pPr>
      <w:r w:rsidRPr="0072443B">
        <w:rPr>
          <w:rFonts w:eastAsia="Arial"/>
          <w:b/>
          <w:bCs/>
          <w:lang w:eastAsia="ar-SA"/>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FA0349" w:rsidRDefault="00FA0349" w:rsidP="001F41AD">
      <w:pPr>
        <w:widowControl w:val="0"/>
        <w:suppressAutoHyphens/>
        <w:autoSpaceDE w:val="0"/>
        <w:spacing w:line="252" w:lineRule="auto"/>
        <w:ind w:right="1000"/>
        <w:jc w:val="center"/>
        <w:rPr>
          <w:rFonts w:eastAsia="Arial"/>
          <w:b/>
          <w:bCs/>
          <w:lang w:eastAsia="ar-SA"/>
        </w:rPr>
      </w:pPr>
    </w:p>
    <w:p w:rsidR="00145922" w:rsidRDefault="00145922" w:rsidP="008A500D">
      <w:pPr>
        <w:widowControl w:val="0"/>
        <w:suppressAutoHyphens/>
        <w:autoSpaceDE w:val="0"/>
        <w:spacing w:line="252" w:lineRule="auto"/>
        <w:ind w:right="1000"/>
        <w:rPr>
          <w:rFonts w:eastAsia="Arial"/>
          <w:b/>
          <w:bCs/>
          <w:lang w:eastAsia="ar-SA"/>
        </w:rPr>
      </w:pPr>
    </w:p>
    <w:p w:rsidR="005D1937" w:rsidRDefault="005D1937" w:rsidP="008A500D">
      <w:pPr>
        <w:widowControl w:val="0"/>
        <w:suppressAutoHyphens/>
        <w:autoSpaceDE w:val="0"/>
        <w:spacing w:line="252" w:lineRule="auto"/>
        <w:ind w:right="1000"/>
        <w:rPr>
          <w:rFonts w:eastAsia="Arial"/>
          <w:b/>
          <w:bCs/>
          <w:lang w:eastAsia="ar-SA"/>
        </w:rPr>
      </w:pPr>
    </w:p>
    <w:p w:rsidR="00BC0A1F" w:rsidRDefault="00BC5BA4" w:rsidP="0072443B">
      <w:pPr>
        <w:widowControl w:val="0"/>
        <w:suppressAutoHyphens/>
        <w:autoSpaceDE w:val="0"/>
        <w:spacing w:line="252" w:lineRule="auto"/>
        <w:ind w:right="1000"/>
        <w:jc w:val="center"/>
        <w:rPr>
          <w:rFonts w:eastAsia="Arial"/>
          <w:b/>
          <w:bCs/>
          <w:lang w:eastAsia="ar-SA"/>
        </w:rPr>
      </w:pPr>
      <w:r>
        <w:rPr>
          <w:rFonts w:eastAsia="Arial"/>
          <w:b/>
          <w:bCs/>
          <w:lang w:eastAsia="ar-SA"/>
        </w:rPr>
        <w:t>Kraków</w:t>
      </w:r>
      <w:r w:rsidR="00706340">
        <w:rPr>
          <w:rFonts w:eastAsia="Arial"/>
          <w:b/>
          <w:bCs/>
          <w:lang w:eastAsia="ar-SA"/>
        </w:rPr>
        <w:t xml:space="preserve">, </w:t>
      </w:r>
      <w:r w:rsidR="005F6764">
        <w:rPr>
          <w:rFonts w:eastAsia="Arial"/>
          <w:b/>
          <w:bCs/>
          <w:lang w:eastAsia="ar-SA"/>
        </w:rPr>
        <w:t xml:space="preserve">Listopad </w:t>
      </w:r>
      <w:r w:rsidR="000D59EC" w:rsidRPr="000D59EC">
        <w:rPr>
          <w:rFonts w:eastAsia="Arial"/>
          <w:b/>
          <w:bCs/>
          <w:lang w:eastAsia="ar-SA"/>
        </w:rPr>
        <w:t>201</w:t>
      </w:r>
      <w:r w:rsidR="0041145B">
        <w:rPr>
          <w:rFonts w:eastAsia="Arial"/>
          <w:b/>
          <w:bCs/>
          <w:lang w:eastAsia="ar-SA"/>
        </w:rPr>
        <w:t>7</w:t>
      </w:r>
      <w:r w:rsidR="000D59EC" w:rsidRPr="000D59EC">
        <w:rPr>
          <w:rFonts w:eastAsia="Arial"/>
          <w:b/>
          <w:bCs/>
          <w:lang w:eastAsia="ar-SA"/>
        </w:rPr>
        <w:t>r.</w:t>
      </w:r>
    </w:p>
    <w:p w:rsidR="00706340" w:rsidRPr="004C3A9C" w:rsidRDefault="00706340" w:rsidP="0072443B">
      <w:pPr>
        <w:widowControl w:val="0"/>
        <w:suppressAutoHyphens/>
        <w:autoSpaceDE w:val="0"/>
        <w:spacing w:line="252" w:lineRule="auto"/>
        <w:ind w:right="1000"/>
        <w:jc w:val="center"/>
        <w:rPr>
          <w:rFonts w:eastAsia="Arial"/>
          <w:b/>
          <w:bCs/>
          <w:lang w:eastAsia="ar-SA"/>
        </w:rPr>
      </w:pPr>
    </w:p>
    <w:p w:rsidR="001F41AD" w:rsidRPr="004C3A9C"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u w:val="single"/>
          <w:lang w:eastAsia="ar-SA"/>
        </w:rPr>
      </w:pPr>
      <w:r w:rsidRPr="004C3A9C">
        <w:rPr>
          <w:rFonts w:eastAsia="Arial"/>
          <w:b/>
          <w:u w:val="single"/>
          <w:lang w:eastAsia="ar-SA"/>
        </w:rPr>
        <w:t>NAZWA I ADRES ZAMAWIAJĄCEGO</w:t>
      </w:r>
    </w:p>
    <w:p w:rsidR="00BC5BA4" w:rsidRPr="00BC5BA4" w:rsidRDefault="00BC5BA4" w:rsidP="00BC5BA4">
      <w:pPr>
        <w:widowControl w:val="0"/>
        <w:suppressAutoHyphens/>
        <w:autoSpaceDE w:val="0"/>
        <w:spacing w:line="276" w:lineRule="auto"/>
        <w:jc w:val="both"/>
        <w:rPr>
          <w:rFonts w:eastAsia="Calibri"/>
          <w:b/>
          <w:bCs/>
          <w:color w:val="000000"/>
        </w:rPr>
      </w:pPr>
      <w:bookmarkStart w:id="2" w:name="_Hlk492498046"/>
      <w:r w:rsidRPr="00BC5BA4">
        <w:rPr>
          <w:rFonts w:eastAsia="Calibri"/>
          <w:b/>
          <w:bCs/>
          <w:color w:val="000000"/>
        </w:rPr>
        <w:t>Regionalna Dyrekcja Ochrony Środowiska w Krakowie</w:t>
      </w:r>
    </w:p>
    <w:bookmarkEnd w:id="2"/>
    <w:p w:rsidR="00BC5BA4" w:rsidRPr="00BC5BA4" w:rsidRDefault="00BC5BA4" w:rsidP="00BC5BA4">
      <w:pPr>
        <w:widowControl w:val="0"/>
        <w:suppressAutoHyphens/>
        <w:autoSpaceDE w:val="0"/>
        <w:spacing w:line="276" w:lineRule="auto"/>
        <w:jc w:val="both"/>
        <w:rPr>
          <w:rFonts w:eastAsia="Calibri"/>
          <w:b/>
          <w:bCs/>
          <w:color w:val="000000"/>
        </w:rPr>
      </w:pPr>
      <w:r w:rsidRPr="00BC5BA4">
        <w:rPr>
          <w:rFonts w:eastAsia="Calibri"/>
          <w:b/>
          <w:bCs/>
          <w:color w:val="000000"/>
        </w:rPr>
        <w:t>Plac na Stawach 3</w:t>
      </w:r>
    </w:p>
    <w:p w:rsidR="00706340" w:rsidRPr="00F3774F" w:rsidRDefault="00BC5BA4" w:rsidP="00BC5BA4">
      <w:pPr>
        <w:widowControl w:val="0"/>
        <w:suppressAutoHyphens/>
        <w:autoSpaceDE w:val="0"/>
        <w:spacing w:line="276" w:lineRule="auto"/>
        <w:jc w:val="both"/>
        <w:rPr>
          <w:rFonts w:eastAsia="Arial"/>
          <w:color w:val="000000"/>
          <w:lang w:eastAsia="ar-SA"/>
        </w:rPr>
      </w:pPr>
      <w:r w:rsidRPr="00BC5BA4">
        <w:rPr>
          <w:rFonts w:eastAsia="Calibri"/>
          <w:b/>
          <w:bCs/>
          <w:color w:val="000000"/>
        </w:rPr>
        <w:t>30-107 Kraków</w:t>
      </w:r>
    </w:p>
    <w:p w:rsidR="001F41AD" w:rsidRPr="00A833C1" w:rsidRDefault="00A833C1" w:rsidP="00706340">
      <w:pPr>
        <w:widowControl w:val="0"/>
        <w:suppressAutoHyphens/>
        <w:autoSpaceDE w:val="0"/>
        <w:spacing w:line="276" w:lineRule="auto"/>
        <w:jc w:val="both"/>
        <w:rPr>
          <w:rFonts w:eastAsia="Arial"/>
          <w:b/>
          <w:lang w:eastAsia="ar-SA"/>
        </w:rPr>
      </w:pPr>
      <w:r w:rsidRPr="00A833C1">
        <w:rPr>
          <w:rFonts w:eastAsia="Arial"/>
          <w:b/>
          <w:lang w:eastAsia="ar-SA"/>
        </w:rPr>
        <w:t>F</w:t>
      </w:r>
      <w:r w:rsidR="001F41AD" w:rsidRPr="00A833C1">
        <w:rPr>
          <w:rFonts w:eastAsia="Arial"/>
          <w:b/>
          <w:lang w:eastAsia="ar-SA"/>
        </w:rPr>
        <w:t>ax</w:t>
      </w:r>
      <w:r>
        <w:rPr>
          <w:rFonts w:eastAsia="Arial"/>
          <w:b/>
          <w:lang w:eastAsia="ar-SA"/>
        </w:rPr>
        <w:t>.</w:t>
      </w:r>
      <w:r w:rsidR="001F41AD" w:rsidRPr="00A833C1">
        <w:rPr>
          <w:rFonts w:eastAsia="Arial"/>
          <w:b/>
          <w:lang w:eastAsia="ar-SA"/>
        </w:rPr>
        <w:t xml:space="preserve"> </w:t>
      </w:r>
      <w:r w:rsidR="00BC5BA4" w:rsidRPr="00BC5BA4">
        <w:rPr>
          <w:b/>
        </w:rPr>
        <w:t>012 619 81 22</w:t>
      </w:r>
      <w:r w:rsidR="00BC5BA4">
        <w:rPr>
          <w:b/>
        </w:rPr>
        <w:t xml:space="preserve"> </w:t>
      </w:r>
    </w:p>
    <w:p w:rsidR="0072443B" w:rsidRPr="00B31B94" w:rsidRDefault="00BC5BA4" w:rsidP="001F41AD">
      <w:pPr>
        <w:widowControl w:val="0"/>
        <w:suppressAutoHyphens/>
        <w:autoSpaceDE w:val="0"/>
        <w:spacing w:line="276" w:lineRule="auto"/>
        <w:jc w:val="both"/>
        <w:rPr>
          <w:rFonts w:eastAsia="Arial"/>
          <w:color w:val="000000"/>
          <w:lang w:eastAsia="ar-SA"/>
        </w:rPr>
      </w:pPr>
      <w:r>
        <w:rPr>
          <w:rFonts w:eastAsia="Arial"/>
          <w:color w:val="000000"/>
          <w:lang w:eastAsia="ar-SA"/>
        </w:rPr>
        <w:t>Godziny pracy: 8</w:t>
      </w:r>
      <w:r>
        <w:rPr>
          <w:rFonts w:eastAsia="Arial"/>
          <w:color w:val="000000"/>
          <w:vertAlign w:val="superscript"/>
          <w:lang w:eastAsia="ar-SA"/>
        </w:rPr>
        <w:t>00</w:t>
      </w:r>
      <w:r w:rsidR="0072443B">
        <w:rPr>
          <w:rFonts w:eastAsia="Arial"/>
          <w:color w:val="000000"/>
          <w:lang w:eastAsia="ar-SA"/>
        </w:rPr>
        <w:t xml:space="preserve"> </w:t>
      </w:r>
      <w:r w:rsidR="00413B91">
        <w:rPr>
          <w:rFonts w:eastAsia="Arial"/>
          <w:color w:val="000000"/>
          <w:lang w:eastAsia="ar-SA"/>
        </w:rPr>
        <w:t>–</w:t>
      </w:r>
      <w:r w:rsidR="00B31B94">
        <w:rPr>
          <w:rFonts w:eastAsia="Arial"/>
          <w:color w:val="000000"/>
          <w:lang w:eastAsia="ar-SA"/>
        </w:rPr>
        <w:t xml:space="preserve"> 16</w:t>
      </w:r>
      <w:r>
        <w:rPr>
          <w:rFonts w:eastAsia="Arial"/>
          <w:color w:val="000000"/>
          <w:vertAlign w:val="superscript"/>
          <w:lang w:eastAsia="ar-SA"/>
        </w:rPr>
        <w:t>00</w:t>
      </w:r>
      <w:r w:rsidR="00B31B94">
        <w:rPr>
          <w:rFonts w:eastAsia="Arial"/>
          <w:color w:val="000000"/>
          <w:vertAlign w:val="superscript"/>
          <w:lang w:eastAsia="ar-SA"/>
        </w:rPr>
        <w:t xml:space="preserve"> </w:t>
      </w:r>
      <w:r w:rsidR="00B31B94">
        <w:rPr>
          <w:rFonts w:eastAsia="Arial"/>
          <w:color w:val="000000"/>
          <w:lang w:eastAsia="ar-SA"/>
        </w:rPr>
        <w:t>poniedziałek i 7:30 – 15:30 wtorek-piątek</w:t>
      </w:r>
    </w:p>
    <w:p w:rsidR="00654135" w:rsidRDefault="001F41AD" w:rsidP="0072443B">
      <w:pPr>
        <w:widowControl w:val="0"/>
        <w:autoSpaceDE w:val="0"/>
        <w:spacing w:after="200" w:line="276" w:lineRule="auto"/>
      </w:pPr>
      <w:r w:rsidRPr="00037E8F">
        <w:rPr>
          <w:rFonts w:eastAsia="Calibri"/>
          <w:color w:val="000000"/>
        </w:rPr>
        <w:t>Strona internetowa:</w:t>
      </w:r>
      <w:r w:rsidR="00DD4FB2">
        <w:rPr>
          <w:rFonts w:eastAsia="Calibri"/>
          <w:color w:val="000000"/>
        </w:rPr>
        <w:t xml:space="preserve"> </w:t>
      </w:r>
      <w:hyperlink r:id="rId8" w:history="1">
        <w:r w:rsidR="00BC5BA4" w:rsidRPr="0018599A">
          <w:rPr>
            <w:rStyle w:val="Hipercze"/>
          </w:rPr>
          <w:t>http://krakow.rdos.gov.pl</w:t>
        </w:r>
      </w:hyperlink>
      <w:r w:rsidR="00BC5BA4">
        <w:t xml:space="preserve"> </w:t>
      </w:r>
    </w:p>
    <w:p w:rsidR="00C91E35" w:rsidRPr="00654135" w:rsidRDefault="00C91E35" w:rsidP="0072443B">
      <w:pPr>
        <w:widowControl w:val="0"/>
        <w:autoSpaceDE w:val="0"/>
        <w:spacing w:after="200" w:line="276" w:lineRule="auto"/>
      </w:pPr>
    </w:p>
    <w:p w:rsidR="001F41AD" w:rsidRPr="00037E8F" w:rsidRDefault="001F41AD" w:rsidP="00F951F7">
      <w:pPr>
        <w:widowControl w:val="0"/>
        <w:numPr>
          <w:ilvl w:val="0"/>
          <w:numId w:val="1"/>
        </w:numPr>
        <w:tabs>
          <w:tab w:val="left" w:pos="284"/>
        </w:tabs>
        <w:suppressAutoHyphens/>
        <w:autoSpaceDE w:val="0"/>
        <w:spacing w:after="200" w:line="276" w:lineRule="auto"/>
        <w:ind w:left="0" w:firstLine="0"/>
        <w:jc w:val="both"/>
        <w:rPr>
          <w:rFonts w:eastAsia="Arial"/>
          <w:b/>
          <w:color w:val="000000"/>
          <w:u w:val="single"/>
          <w:lang w:eastAsia="ar-SA"/>
        </w:rPr>
      </w:pPr>
      <w:r w:rsidRPr="00037E8F">
        <w:rPr>
          <w:rFonts w:eastAsia="Arial"/>
          <w:b/>
          <w:color w:val="000000"/>
          <w:u w:val="single"/>
          <w:lang w:eastAsia="ar-SA"/>
        </w:rPr>
        <w:t>TRYB UDZIELENIA ZAMÓWIENIA</w:t>
      </w:r>
    </w:p>
    <w:p w:rsidR="0072443B" w:rsidRDefault="001F41AD" w:rsidP="00605F6D">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72443B">
        <w:rPr>
          <w:rFonts w:eastAsia="Calibri"/>
          <w:color w:val="000000"/>
        </w:rPr>
        <w:t xml:space="preserve">Postępowanie o udzielenie zamówienia publicznego prowadzone jest w trybie przetargu nieograniczonego, na podstawie </w:t>
      </w:r>
      <w:r w:rsidR="001F48EA" w:rsidRPr="0072443B">
        <w:rPr>
          <w:rFonts w:eastAsia="Calibri"/>
          <w:color w:val="000000"/>
        </w:rPr>
        <w:t xml:space="preserve">art. 39 i </w:t>
      </w:r>
      <w:r w:rsidR="0072443B" w:rsidRPr="0072443B">
        <w:rPr>
          <w:rFonts w:eastAsia="Calibri"/>
          <w:color w:val="000000"/>
        </w:rPr>
        <w:t>nast.</w:t>
      </w:r>
      <w:r w:rsidR="001F48EA" w:rsidRPr="0072443B">
        <w:rPr>
          <w:rFonts w:eastAsia="Calibri"/>
          <w:color w:val="000000"/>
        </w:rPr>
        <w:t xml:space="preserve"> </w:t>
      </w:r>
      <w:r w:rsidRPr="0072443B">
        <w:rPr>
          <w:rFonts w:eastAsia="Calibri"/>
          <w:color w:val="000000"/>
        </w:rPr>
        <w:t xml:space="preserve">ustawy z dnia 29 stycznia 2004 r. - Prawo zamówień publicznych </w:t>
      </w:r>
      <w:r w:rsidRPr="00706340">
        <w:rPr>
          <w:rFonts w:eastAsia="Calibri"/>
          <w:color w:val="000000"/>
        </w:rPr>
        <w:t>(</w:t>
      </w:r>
      <w:r w:rsidR="00413B91">
        <w:rPr>
          <w:rFonts w:eastAsia="Calibri"/>
          <w:color w:val="000000"/>
        </w:rPr>
        <w:t xml:space="preserve">t.j. </w:t>
      </w:r>
      <w:r w:rsidR="00743A3F">
        <w:rPr>
          <w:rFonts w:eastAsia="Calibri"/>
          <w:color w:val="000000"/>
        </w:rPr>
        <w:t xml:space="preserve"> </w:t>
      </w:r>
      <w:r w:rsidR="00743A3F" w:rsidRPr="00706340">
        <w:t>Dz. U. z 201</w:t>
      </w:r>
      <w:r w:rsidR="00743A3F">
        <w:t>7</w:t>
      </w:r>
      <w:r w:rsidR="00743A3F" w:rsidRPr="00706340">
        <w:t xml:space="preserve"> r., poz. </w:t>
      </w:r>
      <w:r w:rsidR="00743A3F">
        <w:t>1579</w:t>
      </w:r>
      <w:r w:rsidR="00706340" w:rsidRPr="00706340">
        <w:t>)</w:t>
      </w:r>
      <w:r w:rsidR="00706340">
        <w:rPr>
          <w:sz w:val="17"/>
          <w:szCs w:val="17"/>
        </w:rPr>
        <w:t xml:space="preserve"> </w:t>
      </w:r>
      <w:r w:rsidRPr="0072443B">
        <w:rPr>
          <w:rFonts w:eastAsia="Calibri"/>
          <w:color w:val="000000"/>
        </w:rPr>
        <w:t>zwanej dalej ustawą Pzp oraz w s</w:t>
      </w:r>
      <w:r w:rsidR="001F48EA" w:rsidRPr="0072443B">
        <w:rPr>
          <w:rFonts w:eastAsia="Calibri"/>
          <w:color w:val="000000"/>
        </w:rPr>
        <w:t>prawach nieuregulowanych ustawą stosuje się</w:t>
      </w:r>
      <w:r w:rsidRPr="0072443B">
        <w:rPr>
          <w:rFonts w:eastAsia="Calibri"/>
          <w:color w:val="000000"/>
        </w:rPr>
        <w:t xml:space="preserve"> przepisy ustawy – Kodeks cywilny.</w:t>
      </w:r>
      <w:r w:rsidR="005D5FFA" w:rsidRPr="0072443B">
        <w:rPr>
          <w:rFonts w:eastAsia="Calibri"/>
          <w:color w:val="000000"/>
        </w:rPr>
        <w:t xml:space="preserve"> </w:t>
      </w:r>
    </w:p>
    <w:p w:rsidR="0072443B" w:rsidRDefault="0072443B" w:rsidP="00605F6D">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Pr>
          <w:rFonts w:eastAsia="Calibri"/>
          <w:color w:val="000000"/>
        </w:rPr>
        <w:t>W zakresie nieuregulowanym niniejszą Specyfikacj</w:t>
      </w:r>
      <w:r w:rsidR="00F3774F">
        <w:rPr>
          <w:rFonts w:eastAsia="Calibri"/>
          <w:color w:val="000000"/>
        </w:rPr>
        <w:t>ą</w:t>
      </w:r>
      <w:r>
        <w:rPr>
          <w:rFonts w:eastAsia="Calibri"/>
          <w:color w:val="000000"/>
        </w:rPr>
        <w:t xml:space="preserve"> Istotnych Warunków Zamówienia, zwaną dalej „SIWZ”, zastosowanie mają przepisy ustawy Pzp.</w:t>
      </w:r>
    </w:p>
    <w:p w:rsidR="00C5778C" w:rsidRDefault="005D5FFA" w:rsidP="00605F6D">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4C3A9C">
        <w:rPr>
          <w:rFonts w:eastAsia="Calibri"/>
        </w:rPr>
        <w:t>Postępowanie jest udzielane w częściach,</w:t>
      </w:r>
      <w:r w:rsidRPr="0072443B">
        <w:rPr>
          <w:rFonts w:eastAsia="Calibri"/>
          <w:color w:val="000000"/>
        </w:rPr>
        <w:t xml:space="preserve"> których całkowita wartość </w:t>
      </w:r>
      <w:r w:rsidR="00706340">
        <w:rPr>
          <w:rFonts w:eastAsia="Calibri"/>
          <w:color w:val="000000"/>
        </w:rPr>
        <w:t xml:space="preserve">jest </w:t>
      </w:r>
      <w:r w:rsidR="005D1937">
        <w:rPr>
          <w:rFonts w:eastAsia="Calibri"/>
          <w:color w:val="000000"/>
        </w:rPr>
        <w:t xml:space="preserve">powyżej </w:t>
      </w:r>
      <w:r w:rsidR="0072443B">
        <w:rPr>
          <w:rFonts w:eastAsia="Calibri"/>
          <w:color w:val="000000"/>
        </w:rPr>
        <w:t>kwoty określonej w przepisach wykonawczych wydanych na podstawie art. 11 ust. 8 ustawy Pzp.</w:t>
      </w:r>
    </w:p>
    <w:p w:rsidR="008A1E0C" w:rsidRPr="00CD3034" w:rsidRDefault="00F37531" w:rsidP="00B31B94">
      <w:pPr>
        <w:pStyle w:val="Akapitzlist"/>
        <w:widowControl w:val="0"/>
        <w:numPr>
          <w:ilvl w:val="0"/>
          <w:numId w:val="2"/>
        </w:numPr>
        <w:tabs>
          <w:tab w:val="left" w:pos="284"/>
        </w:tabs>
        <w:autoSpaceDE w:val="0"/>
        <w:spacing w:after="200" w:line="276" w:lineRule="auto"/>
        <w:ind w:left="0" w:firstLine="0"/>
        <w:jc w:val="both"/>
        <w:rPr>
          <w:rFonts w:eastAsia="Calibri"/>
          <w:color w:val="000000"/>
        </w:rPr>
      </w:pPr>
      <w:r w:rsidRPr="00B31B94">
        <w:rPr>
          <w:rFonts w:eastAsia="Calibri"/>
        </w:rPr>
        <w:t>Przedmiotowe postępowanie jest finansowane z projektu</w:t>
      </w:r>
      <w:r w:rsidR="004C3A9C" w:rsidRPr="00B31B94">
        <w:rPr>
          <w:szCs w:val="20"/>
        </w:rPr>
        <w:t xml:space="preserve">: </w:t>
      </w:r>
    </w:p>
    <w:p w:rsidR="00CD3034" w:rsidRPr="00CD3034" w:rsidRDefault="00CD3034" w:rsidP="00CD3034">
      <w:pPr>
        <w:pStyle w:val="Akapitzlist"/>
        <w:widowControl w:val="0"/>
        <w:tabs>
          <w:tab w:val="left" w:pos="284"/>
        </w:tabs>
        <w:autoSpaceDE w:val="0"/>
        <w:spacing w:after="200" w:line="276" w:lineRule="auto"/>
        <w:ind w:left="0"/>
        <w:jc w:val="both"/>
        <w:rPr>
          <w:rFonts w:eastAsia="Calibri"/>
          <w:color w:val="000000"/>
          <w:u w:val="single"/>
        </w:rPr>
      </w:pPr>
      <w:r w:rsidRPr="00CD3034">
        <w:rPr>
          <w:rFonts w:eastAsia="Calibri"/>
          <w:u w:val="single"/>
        </w:rPr>
        <w:t>Część 1, 2 ,3 i 5</w:t>
      </w:r>
      <w:r w:rsidRPr="00CD3034">
        <w:rPr>
          <w:rFonts w:eastAsia="Calibri"/>
          <w:color w:val="000000"/>
          <w:u w:val="single"/>
        </w:rPr>
        <w:t xml:space="preserve">: </w:t>
      </w:r>
    </w:p>
    <w:p w:rsidR="00B31B94" w:rsidRDefault="00CD3034" w:rsidP="00B31B94">
      <w:pPr>
        <w:pStyle w:val="Akapitzlist"/>
        <w:widowControl w:val="0"/>
        <w:tabs>
          <w:tab w:val="left" w:pos="284"/>
        </w:tabs>
        <w:autoSpaceDE w:val="0"/>
        <w:spacing w:after="200" w:line="276" w:lineRule="auto"/>
        <w:ind w:left="0"/>
        <w:jc w:val="both"/>
        <w:rPr>
          <w:rFonts w:eastAsia="Calibri"/>
          <w:color w:val="000000"/>
        </w:rPr>
      </w:pPr>
      <w:r w:rsidRPr="00CD3034">
        <w:rPr>
          <w:rFonts w:eastAsia="Calibri"/>
          <w:color w:val="000000"/>
        </w:rPr>
        <w:t>Realizacja umowy o dofinansowanie przez Wojewódzki Fundusz Ochrony Środowiska i Gospodarki Wodnej w Krakowie projektu pn. „Ochrona różnorodności biologicznej w województwie małopolskim” (zadanie pn. „Realizacja zadań ochronnych z zakresu monitoringu wynikających z planów zadań ochronnych dla obszarów Natura 2000”).</w:t>
      </w:r>
    </w:p>
    <w:p w:rsidR="00CD3034" w:rsidRDefault="00CD3034" w:rsidP="00B31B94">
      <w:pPr>
        <w:pStyle w:val="Akapitzlist"/>
        <w:widowControl w:val="0"/>
        <w:tabs>
          <w:tab w:val="left" w:pos="284"/>
        </w:tabs>
        <w:autoSpaceDE w:val="0"/>
        <w:spacing w:after="200" w:line="276" w:lineRule="auto"/>
        <w:ind w:left="0"/>
        <w:jc w:val="both"/>
        <w:rPr>
          <w:rFonts w:eastAsia="Calibri"/>
          <w:color w:val="000000"/>
          <w:u w:val="single"/>
        </w:rPr>
      </w:pPr>
      <w:r w:rsidRPr="00CD3034">
        <w:rPr>
          <w:rFonts w:eastAsia="Calibri"/>
          <w:color w:val="000000"/>
          <w:u w:val="single"/>
        </w:rPr>
        <w:t>Część 4:</w:t>
      </w:r>
    </w:p>
    <w:p w:rsidR="00CD3034" w:rsidRPr="00CD3034" w:rsidRDefault="00CD3034" w:rsidP="00B31B94">
      <w:pPr>
        <w:pStyle w:val="Akapitzlist"/>
        <w:widowControl w:val="0"/>
        <w:tabs>
          <w:tab w:val="left" w:pos="284"/>
        </w:tabs>
        <w:autoSpaceDE w:val="0"/>
        <w:spacing w:after="200" w:line="276" w:lineRule="auto"/>
        <w:ind w:left="0"/>
        <w:jc w:val="both"/>
        <w:rPr>
          <w:rFonts w:eastAsia="Calibri"/>
          <w:color w:val="000000"/>
        </w:rPr>
      </w:pPr>
      <w:r w:rsidRPr="00CD3034">
        <w:rPr>
          <w:rFonts w:eastAsia="Calibri"/>
          <w:color w:val="000000"/>
        </w:rPr>
        <w:t>Realizacja umowy nr B/009/17/28 z dnia 10.03.2017 r. o realizację zadania pjb zakwalifikowanego do dofinansowania znajdującego się na „Liście zadań zakwalifikowanych do dofinansowania z zakresu ochrony środowiska i gospodarki wodnej” pn. „Ochrona różnorodności biologicznej w województwie małopolskim – etap II”, (zadanie pn: „Monitoring siedlisk przyrodniczych i gatunków w obszarach Natura 2000”).</w:t>
      </w:r>
    </w:p>
    <w:p w:rsidR="00CD3034" w:rsidRPr="00CD3034" w:rsidRDefault="00CD3034" w:rsidP="00B31B94">
      <w:pPr>
        <w:pStyle w:val="Akapitzlist"/>
        <w:widowControl w:val="0"/>
        <w:tabs>
          <w:tab w:val="left" w:pos="284"/>
        </w:tabs>
        <w:autoSpaceDE w:val="0"/>
        <w:spacing w:after="200" w:line="276" w:lineRule="auto"/>
        <w:ind w:left="0"/>
        <w:jc w:val="both"/>
        <w:rPr>
          <w:rFonts w:eastAsia="Calibri"/>
          <w:color w:val="000000"/>
          <w:u w:val="single"/>
        </w:rPr>
      </w:pPr>
    </w:p>
    <w:p w:rsidR="001F41AD" w:rsidRPr="00037E8F" w:rsidRDefault="008A1E0C" w:rsidP="00F951F7">
      <w:pPr>
        <w:widowControl w:val="0"/>
        <w:numPr>
          <w:ilvl w:val="0"/>
          <w:numId w:val="1"/>
        </w:numPr>
        <w:tabs>
          <w:tab w:val="left" w:pos="426"/>
        </w:tabs>
        <w:suppressAutoHyphens/>
        <w:autoSpaceDE w:val="0"/>
        <w:spacing w:after="120"/>
        <w:ind w:left="0" w:firstLine="0"/>
        <w:jc w:val="both"/>
        <w:rPr>
          <w:rFonts w:eastAsia="Calibri"/>
          <w:b/>
          <w:color w:val="000000"/>
          <w:u w:val="single"/>
        </w:rPr>
      </w:pPr>
      <w:r>
        <w:rPr>
          <w:rFonts w:eastAsia="Calibri"/>
          <w:b/>
          <w:color w:val="000000"/>
          <w:u w:val="single"/>
        </w:rPr>
        <w:t>PRZEDMIOT</w:t>
      </w:r>
      <w:r w:rsidR="00D30096" w:rsidRPr="00037E8F">
        <w:rPr>
          <w:rFonts w:eastAsia="Calibri"/>
          <w:b/>
          <w:color w:val="000000"/>
          <w:u w:val="single"/>
        </w:rPr>
        <w:t xml:space="preserve"> ZAMÓWIENIA</w:t>
      </w:r>
    </w:p>
    <w:p w:rsidR="005F6764" w:rsidRPr="00FF6BB0" w:rsidRDefault="005F6764" w:rsidP="00FF6BB0">
      <w:pPr>
        <w:pStyle w:val="Akapitzlist"/>
        <w:numPr>
          <w:ilvl w:val="0"/>
          <w:numId w:val="31"/>
        </w:numPr>
        <w:tabs>
          <w:tab w:val="left" w:pos="284"/>
        </w:tabs>
        <w:spacing w:before="120" w:after="120"/>
        <w:ind w:left="0" w:firstLine="0"/>
        <w:contextualSpacing w:val="0"/>
        <w:jc w:val="both"/>
        <w:rPr>
          <w:rFonts w:eastAsia="Calibri"/>
        </w:rPr>
      </w:pPr>
      <w:bookmarkStart w:id="3" w:name="_Hlk492498762"/>
      <w:bookmarkStart w:id="4" w:name="_Hlk491001764"/>
      <w:r w:rsidRPr="00FF6BB0">
        <w:rPr>
          <w:rFonts w:eastAsia="Calibri"/>
        </w:rPr>
        <w:t>Przedmiotem zamówienia jest usługa polegająca na realizacji zadań ochronnych z zakresu monitoringu, wynikających z planów zadań ochronnych dla obszarów Natura 2000</w:t>
      </w:r>
      <w:r w:rsidR="00FF6BB0" w:rsidRPr="00FF6BB0">
        <w:rPr>
          <w:rFonts w:eastAsia="Calibri"/>
        </w:rPr>
        <w:t xml:space="preserve">, obejmujący </w:t>
      </w:r>
      <w:r w:rsidR="00FF6BB0" w:rsidRPr="00FF6BB0">
        <w:rPr>
          <w:bCs/>
        </w:rPr>
        <w:t>monitoring siedlisk przyrodniczych i gatunków w obszarach Natura 2000.</w:t>
      </w:r>
    </w:p>
    <w:bookmarkEnd w:id="3"/>
    <w:p w:rsidR="00F2162F" w:rsidRPr="00A833C1" w:rsidRDefault="00F3774F" w:rsidP="00FF6BB0">
      <w:pPr>
        <w:pStyle w:val="Akapitzlist"/>
        <w:widowControl w:val="0"/>
        <w:numPr>
          <w:ilvl w:val="0"/>
          <w:numId w:val="31"/>
        </w:numPr>
        <w:tabs>
          <w:tab w:val="left" w:pos="284"/>
        </w:tabs>
        <w:overflowPunct w:val="0"/>
        <w:autoSpaceDE w:val="0"/>
        <w:autoSpaceDN w:val="0"/>
        <w:adjustRightInd w:val="0"/>
        <w:spacing w:before="120" w:after="120" w:line="276" w:lineRule="auto"/>
        <w:ind w:left="0" w:firstLine="0"/>
        <w:contextualSpacing w:val="0"/>
        <w:jc w:val="both"/>
        <w:textAlignment w:val="baseline"/>
      </w:pPr>
      <w:r w:rsidRPr="00A833C1">
        <w:t>Przedmiot zamówienia został podzielony na</w:t>
      </w:r>
      <w:r w:rsidR="00CF7F32">
        <w:t xml:space="preserve"> 5</w:t>
      </w:r>
      <w:r w:rsidRPr="00A833C1">
        <w:t xml:space="preserve"> części.</w:t>
      </w:r>
      <w:r w:rsidR="00F2162F" w:rsidRPr="00A833C1">
        <w:t xml:space="preserve"> Zamawiający przewiduje możliwość składania ofert częściowych. Wykonawca</w:t>
      </w:r>
      <w:r w:rsidR="00F2162F" w:rsidRPr="00A833C1">
        <w:rPr>
          <w:lang w:eastAsia="pl-PL"/>
        </w:rPr>
        <w:t xml:space="preserve"> może złożyć ofertę na każdą z części zamówienia (tzn. złożyć ofertę na jedną lub </w:t>
      </w:r>
      <w:r w:rsidR="004C3A9C" w:rsidRPr="00A833C1">
        <w:rPr>
          <w:lang w:eastAsia="pl-PL"/>
        </w:rPr>
        <w:t>więcej</w:t>
      </w:r>
      <w:r w:rsidR="00F2162F" w:rsidRPr="00A833C1">
        <w:rPr>
          <w:lang w:eastAsia="pl-PL"/>
        </w:rPr>
        <w:t xml:space="preserve"> części zamówienia).</w:t>
      </w:r>
      <w:r w:rsidR="002668E3" w:rsidRPr="00A833C1">
        <w:rPr>
          <w:lang w:eastAsia="pl-PL"/>
        </w:rPr>
        <w:t xml:space="preserve"> </w:t>
      </w:r>
    </w:p>
    <w:bookmarkEnd w:id="4"/>
    <w:p w:rsidR="00F3774F" w:rsidRDefault="00F2162F" w:rsidP="00FF6BB0">
      <w:pPr>
        <w:pStyle w:val="Akapitzlist"/>
        <w:widowControl w:val="0"/>
        <w:numPr>
          <w:ilvl w:val="0"/>
          <w:numId w:val="31"/>
        </w:numPr>
        <w:tabs>
          <w:tab w:val="left" w:pos="284"/>
        </w:tabs>
        <w:overflowPunct w:val="0"/>
        <w:autoSpaceDE w:val="0"/>
        <w:autoSpaceDN w:val="0"/>
        <w:adjustRightInd w:val="0"/>
        <w:spacing w:before="120" w:after="120"/>
        <w:contextualSpacing w:val="0"/>
        <w:jc w:val="both"/>
        <w:textAlignment w:val="baseline"/>
      </w:pPr>
      <w:r w:rsidRPr="00B24502">
        <w:rPr>
          <w:sz w:val="22"/>
          <w:szCs w:val="22"/>
          <w:lang w:eastAsia="pl-PL"/>
        </w:rPr>
        <w:t>Przedmiot zamówienia obejmuje:</w:t>
      </w:r>
    </w:p>
    <w:p w:rsidR="00F3774F" w:rsidRPr="00F37531" w:rsidRDefault="00F37531" w:rsidP="005F6764">
      <w:pPr>
        <w:widowControl w:val="0"/>
        <w:overflowPunct w:val="0"/>
        <w:autoSpaceDE w:val="0"/>
        <w:autoSpaceDN w:val="0"/>
        <w:adjustRightInd w:val="0"/>
        <w:spacing w:before="120" w:after="120"/>
        <w:ind w:firstLine="284"/>
        <w:jc w:val="both"/>
        <w:textAlignment w:val="baseline"/>
        <w:rPr>
          <w:u w:val="single"/>
        </w:rPr>
      </w:pPr>
      <w:r w:rsidRPr="00F37531">
        <w:rPr>
          <w:u w:val="single"/>
        </w:rPr>
        <w:t>Część 1</w:t>
      </w:r>
      <w:r w:rsidR="00FD26AF">
        <w:rPr>
          <w:u w:val="single"/>
        </w:rPr>
        <w:t xml:space="preserve"> </w:t>
      </w:r>
    </w:p>
    <w:p w:rsidR="005F6764" w:rsidRPr="005F6764" w:rsidRDefault="005F6764" w:rsidP="0072402C">
      <w:pPr>
        <w:pStyle w:val="Akapitzlist"/>
        <w:numPr>
          <w:ilvl w:val="0"/>
          <w:numId w:val="38"/>
        </w:numPr>
        <w:contextualSpacing w:val="0"/>
      </w:pPr>
      <w:r w:rsidRPr="005F6764">
        <w:lastRenderedPageBreak/>
        <w:t>Wykonanie monitoringu gatunków ptaków stanowiących przedmioty ochrony obszaru Natura 2000 Pasmo Policy PLB120006 (z wyłączeniem głuszca)</w:t>
      </w:r>
      <w:r>
        <w:t>.</w:t>
      </w:r>
    </w:p>
    <w:p w:rsidR="00F37531" w:rsidRDefault="00F37531" w:rsidP="00F37531">
      <w:pPr>
        <w:contextualSpacing/>
      </w:pPr>
    </w:p>
    <w:p w:rsidR="005F6764" w:rsidRPr="00F37531" w:rsidRDefault="005F6764" w:rsidP="005F6764">
      <w:pPr>
        <w:widowControl w:val="0"/>
        <w:overflowPunct w:val="0"/>
        <w:autoSpaceDE w:val="0"/>
        <w:autoSpaceDN w:val="0"/>
        <w:adjustRightInd w:val="0"/>
        <w:spacing w:before="120" w:after="120"/>
        <w:ind w:firstLine="284"/>
        <w:jc w:val="both"/>
        <w:textAlignment w:val="baseline"/>
        <w:rPr>
          <w:u w:val="single"/>
        </w:rPr>
      </w:pPr>
      <w:r w:rsidRPr="00F37531">
        <w:rPr>
          <w:u w:val="single"/>
        </w:rPr>
        <w:t xml:space="preserve">Część </w:t>
      </w:r>
      <w:r>
        <w:rPr>
          <w:u w:val="single"/>
        </w:rPr>
        <w:t xml:space="preserve">2 </w:t>
      </w:r>
    </w:p>
    <w:p w:rsidR="00F3774F" w:rsidRPr="00F64622" w:rsidRDefault="005F6764" w:rsidP="0072402C">
      <w:pPr>
        <w:pStyle w:val="Akapitzlist"/>
        <w:numPr>
          <w:ilvl w:val="0"/>
          <w:numId w:val="38"/>
        </w:numPr>
        <w:contextualSpacing w:val="0"/>
      </w:pPr>
      <w:bookmarkStart w:id="5" w:name="_Hlk491002806"/>
      <w:r w:rsidRPr="005F6764">
        <w:t>Wykonanie monitoringu populacji głuszca w obszarze Natura 2000 Pasmo Policy PLB120006.</w:t>
      </w:r>
      <w:r w:rsidR="00F3774F" w:rsidRPr="00AC7A4A">
        <w:tab/>
      </w:r>
      <w:bookmarkEnd w:id="5"/>
      <w:r w:rsidR="00F3774F" w:rsidRPr="00AC7A4A">
        <w:tab/>
      </w:r>
      <w:r w:rsidR="00F3774F" w:rsidRPr="00AC7A4A">
        <w:tab/>
      </w:r>
      <w:r w:rsidR="00F3774F" w:rsidRPr="00AC7A4A">
        <w:tab/>
      </w:r>
      <w:r w:rsidR="00F3774F" w:rsidRPr="00AC7A4A">
        <w:tab/>
      </w:r>
      <w:r w:rsidR="00F3774F" w:rsidRPr="00AC7A4A">
        <w:tab/>
      </w:r>
      <w:r w:rsidR="00F3774F" w:rsidRPr="00AC7A4A">
        <w:tab/>
        <w:t xml:space="preserve"> </w:t>
      </w:r>
    </w:p>
    <w:p w:rsidR="005F6764" w:rsidRPr="00F37531" w:rsidRDefault="005F6764" w:rsidP="005F6764">
      <w:pPr>
        <w:widowControl w:val="0"/>
        <w:overflowPunct w:val="0"/>
        <w:autoSpaceDE w:val="0"/>
        <w:autoSpaceDN w:val="0"/>
        <w:adjustRightInd w:val="0"/>
        <w:spacing w:before="120" w:after="120"/>
        <w:ind w:firstLine="284"/>
        <w:jc w:val="both"/>
        <w:textAlignment w:val="baseline"/>
        <w:rPr>
          <w:u w:val="single"/>
        </w:rPr>
      </w:pPr>
      <w:r w:rsidRPr="00F37531">
        <w:rPr>
          <w:u w:val="single"/>
        </w:rPr>
        <w:t xml:space="preserve">Część </w:t>
      </w:r>
      <w:r>
        <w:rPr>
          <w:u w:val="single"/>
        </w:rPr>
        <w:t xml:space="preserve">3 </w:t>
      </w:r>
    </w:p>
    <w:p w:rsidR="005F6764" w:rsidRPr="005F6764" w:rsidRDefault="005F6764" w:rsidP="0072402C">
      <w:pPr>
        <w:pStyle w:val="Akapitzlist"/>
        <w:numPr>
          <w:ilvl w:val="0"/>
          <w:numId w:val="38"/>
        </w:numPr>
        <w:contextualSpacing w:val="0"/>
      </w:pPr>
      <w:r w:rsidRPr="005F6764">
        <w:t>Wykonanie monitoringu gatunków ptaków stanowiących przedmioty ochrony obszaru Natura 2000 Puszcza Niepołomicka PLB120002</w:t>
      </w:r>
    </w:p>
    <w:p w:rsidR="005F6764" w:rsidRDefault="005F6764" w:rsidP="00CF7F32"/>
    <w:p w:rsidR="00780802" w:rsidRPr="00F37531" w:rsidRDefault="00780802" w:rsidP="00780802">
      <w:pPr>
        <w:ind w:firstLine="284"/>
        <w:contextualSpacing/>
        <w:rPr>
          <w:u w:val="single"/>
        </w:rPr>
      </w:pPr>
      <w:r w:rsidRPr="00F37531">
        <w:rPr>
          <w:u w:val="single"/>
        </w:rPr>
        <w:t xml:space="preserve">Część </w:t>
      </w:r>
      <w:r>
        <w:rPr>
          <w:u w:val="single"/>
        </w:rPr>
        <w:t>4</w:t>
      </w:r>
    </w:p>
    <w:p w:rsidR="007F1523" w:rsidRDefault="005F6764" w:rsidP="005F6764">
      <w:pPr>
        <w:pStyle w:val="Akapitzlist"/>
        <w:numPr>
          <w:ilvl w:val="0"/>
          <w:numId w:val="12"/>
        </w:numPr>
        <w:tabs>
          <w:tab w:val="left" w:pos="426"/>
        </w:tabs>
        <w:spacing w:before="120" w:after="120"/>
        <w:jc w:val="both"/>
      </w:pPr>
      <w:r w:rsidRPr="005F6764">
        <w:t>Wykonanie monitoringu gatunków dużych drapieżników w obszarach Natura 2000 Na Policy PLH120012 i Małe Pieniny PLH120025</w:t>
      </w:r>
      <w:r w:rsidR="007F1523" w:rsidRPr="007F1523">
        <w:t>.</w:t>
      </w:r>
    </w:p>
    <w:p w:rsidR="005F6764" w:rsidRDefault="005F6764" w:rsidP="005F6764">
      <w:pPr>
        <w:pStyle w:val="Akapitzlist"/>
        <w:tabs>
          <w:tab w:val="left" w:pos="426"/>
        </w:tabs>
        <w:spacing w:before="120" w:after="120"/>
        <w:jc w:val="both"/>
      </w:pPr>
    </w:p>
    <w:p w:rsidR="00B4697D" w:rsidRPr="00F37531" w:rsidRDefault="00B4697D" w:rsidP="00B4697D">
      <w:pPr>
        <w:ind w:firstLine="284"/>
        <w:contextualSpacing/>
        <w:rPr>
          <w:u w:val="single"/>
        </w:rPr>
      </w:pPr>
      <w:r w:rsidRPr="00F37531">
        <w:rPr>
          <w:u w:val="single"/>
        </w:rPr>
        <w:t xml:space="preserve">Część </w:t>
      </w:r>
      <w:r>
        <w:rPr>
          <w:u w:val="single"/>
        </w:rPr>
        <w:t>5</w:t>
      </w:r>
    </w:p>
    <w:p w:rsidR="00B4697D" w:rsidRDefault="00B4697D" w:rsidP="00B4697D">
      <w:pPr>
        <w:pStyle w:val="Akapitzlist"/>
        <w:numPr>
          <w:ilvl w:val="0"/>
          <w:numId w:val="12"/>
        </w:numPr>
        <w:tabs>
          <w:tab w:val="left" w:pos="426"/>
        </w:tabs>
        <w:spacing w:before="120" w:after="120"/>
        <w:jc w:val="both"/>
      </w:pPr>
      <w:r w:rsidRPr="00B4697D">
        <w:t>Wykonanie monitoringu stanu ochrony wydry - przedmiotu ochrony obszaru Natura 2000 Tarnawka PLH120089</w:t>
      </w:r>
      <w:r w:rsidRPr="007F1523">
        <w:t>.</w:t>
      </w:r>
    </w:p>
    <w:p w:rsidR="00B4697D" w:rsidRPr="005F6764" w:rsidRDefault="00B4697D" w:rsidP="005F6764">
      <w:pPr>
        <w:pStyle w:val="Akapitzlist"/>
        <w:tabs>
          <w:tab w:val="left" w:pos="426"/>
        </w:tabs>
        <w:spacing w:before="120" w:after="120"/>
        <w:jc w:val="both"/>
      </w:pPr>
    </w:p>
    <w:p w:rsidR="00257AD7" w:rsidRPr="007F1523" w:rsidRDefault="0072443B" w:rsidP="0072402C">
      <w:pPr>
        <w:pStyle w:val="Akapitzlist"/>
        <w:numPr>
          <w:ilvl w:val="0"/>
          <w:numId w:val="31"/>
        </w:numPr>
        <w:tabs>
          <w:tab w:val="left" w:pos="284"/>
        </w:tabs>
        <w:spacing w:before="120" w:after="120"/>
        <w:ind w:left="0" w:firstLine="0"/>
        <w:contextualSpacing w:val="0"/>
        <w:jc w:val="both"/>
        <w:rPr>
          <w:rFonts w:eastAsia="Calibri"/>
        </w:rPr>
      </w:pPr>
      <w:r w:rsidRPr="007F1523">
        <w:rPr>
          <w:rFonts w:eastAsia="Calibri"/>
        </w:rPr>
        <w:t xml:space="preserve">Szczegółowy opis przedmiotu zamówienia </w:t>
      </w:r>
      <w:r w:rsidR="00257AD7" w:rsidRPr="007F1523">
        <w:rPr>
          <w:rFonts w:eastAsia="Calibri"/>
        </w:rPr>
        <w:t>znaj</w:t>
      </w:r>
      <w:r w:rsidR="005670A9" w:rsidRPr="007F1523">
        <w:rPr>
          <w:rFonts w:eastAsia="Calibri"/>
        </w:rPr>
        <w:t xml:space="preserve">duje się w </w:t>
      </w:r>
      <w:r w:rsidR="007F1523" w:rsidRPr="007F1523">
        <w:rPr>
          <w:rFonts w:eastAsia="Calibri"/>
        </w:rPr>
        <w:t>Załączniku nr 1</w:t>
      </w:r>
      <w:r w:rsidR="0059430F">
        <w:rPr>
          <w:rFonts w:eastAsia="Calibri"/>
        </w:rPr>
        <w:t>a</w:t>
      </w:r>
      <w:r w:rsidR="007F1523" w:rsidRPr="007F1523">
        <w:rPr>
          <w:rFonts w:eastAsia="Calibri"/>
        </w:rPr>
        <w:t xml:space="preserve"> </w:t>
      </w:r>
      <w:r w:rsidR="005F6764">
        <w:rPr>
          <w:rFonts w:eastAsia="Calibri"/>
        </w:rPr>
        <w:t>(Część 1, 2 i 3)</w:t>
      </w:r>
      <w:r w:rsidR="00B4697D">
        <w:rPr>
          <w:rFonts w:eastAsia="Calibri"/>
        </w:rPr>
        <w:t>,</w:t>
      </w:r>
      <w:r w:rsidR="005F6764">
        <w:rPr>
          <w:rFonts w:eastAsia="Calibri"/>
        </w:rPr>
        <w:t xml:space="preserve"> 1b (część 4) </w:t>
      </w:r>
      <w:r w:rsidR="00B4697D">
        <w:rPr>
          <w:rFonts w:eastAsia="Calibri"/>
        </w:rPr>
        <w:t xml:space="preserve">i 1c (część 5) </w:t>
      </w:r>
      <w:r w:rsidR="007F1523" w:rsidRPr="007F1523">
        <w:rPr>
          <w:rFonts w:eastAsia="Calibri"/>
        </w:rPr>
        <w:t>do SIWZ.</w:t>
      </w:r>
    </w:p>
    <w:p w:rsidR="00AD6BB5" w:rsidRPr="00257AD7" w:rsidRDefault="00AD6BB5" w:rsidP="0072402C">
      <w:pPr>
        <w:numPr>
          <w:ilvl w:val="0"/>
          <w:numId w:val="31"/>
        </w:numPr>
        <w:tabs>
          <w:tab w:val="left" w:pos="0"/>
          <w:tab w:val="left" w:pos="284"/>
        </w:tabs>
        <w:spacing w:before="120" w:after="120"/>
        <w:ind w:left="0" w:firstLine="0"/>
        <w:jc w:val="both"/>
        <w:rPr>
          <w:rFonts w:eastAsia="Calibri"/>
        </w:rPr>
      </w:pPr>
      <w:bookmarkStart w:id="6" w:name="_Hlk491002174"/>
      <w:r w:rsidRPr="00257AD7">
        <w:rPr>
          <w:rFonts w:eastAsia="Calibri"/>
        </w:rPr>
        <w:t>W przypadku gdy do opisu przedmiotu zamówienia zostały użyte normy, aprobaty, specyfikacje techniczne Zamawiający dopuszcza rozwiązania równoważne opisywanym</w:t>
      </w:r>
      <w:r w:rsidR="00B24502">
        <w:rPr>
          <w:rFonts w:eastAsia="Calibri"/>
        </w:rPr>
        <w:t xml:space="preserve"> (jeżeli dotyczy)</w:t>
      </w:r>
      <w:r w:rsidRPr="00257AD7">
        <w:rPr>
          <w:rFonts w:eastAsia="Calibri"/>
        </w:rPr>
        <w:t>.</w:t>
      </w:r>
    </w:p>
    <w:p w:rsidR="002641D9" w:rsidRPr="002641D9" w:rsidRDefault="002641D9" w:rsidP="0072402C">
      <w:pPr>
        <w:numPr>
          <w:ilvl w:val="0"/>
          <w:numId w:val="31"/>
        </w:numPr>
        <w:tabs>
          <w:tab w:val="left" w:pos="284"/>
        </w:tabs>
        <w:spacing w:before="120" w:after="120"/>
        <w:ind w:left="0" w:firstLine="0"/>
        <w:jc w:val="both"/>
        <w:rPr>
          <w:rFonts w:eastAsia="Calibri"/>
        </w:rPr>
      </w:pPr>
      <w:r w:rsidRPr="00014838">
        <w:t>Wykonawca zobowiązany</w:t>
      </w:r>
      <w:r w:rsidRPr="002641D9">
        <w:t xml:space="preserve"> jest zrealizować zamówienie na zasadach i warunkach opisanych we wzorze umowy stanowiącym Załącznik nr </w:t>
      </w:r>
      <w:r w:rsidR="003E2055">
        <w:t>3</w:t>
      </w:r>
      <w:r>
        <w:t xml:space="preserve"> </w:t>
      </w:r>
      <w:r w:rsidRPr="002641D9">
        <w:t>do SIWZ.</w:t>
      </w:r>
    </w:p>
    <w:bookmarkEnd w:id="6"/>
    <w:p w:rsidR="006354DD" w:rsidRPr="00E74F74" w:rsidRDefault="001F41AD" w:rsidP="0072402C">
      <w:pPr>
        <w:pStyle w:val="Akapitzlist"/>
        <w:numPr>
          <w:ilvl w:val="0"/>
          <w:numId w:val="31"/>
        </w:numPr>
        <w:tabs>
          <w:tab w:val="left" w:pos="0"/>
          <w:tab w:val="left" w:pos="284"/>
        </w:tabs>
        <w:spacing w:before="120" w:after="120"/>
        <w:contextualSpacing w:val="0"/>
        <w:jc w:val="both"/>
        <w:rPr>
          <w:rFonts w:eastAsia="Calibri"/>
        </w:rPr>
      </w:pPr>
      <w:r w:rsidRPr="00037E8F">
        <w:rPr>
          <w:rFonts w:eastAsia="Calibri"/>
          <w:color w:val="000000"/>
        </w:rPr>
        <w:t>Wspólny</w:t>
      </w:r>
      <w:r w:rsidR="002641D9">
        <w:rPr>
          <w:rFonts w:eastAsia="Calibri"/>
          <w:color w:val="000000"/>
        </w:rPr>
        <w:t xml:space="preserve"> Słownik</w:t>
      </w:r>
      <w:r w:rsidRPr="00037E8F">
        <w:rPr>
          <w:rFonts w:eastAsia="Calibri"/>
          <w:color w:val="000000"/>
        </w:rPr>
        <w:t xml:space="preserve"> Zamówień Publicznych</w:t>
      </w:r>
      <w:r w:rsidR="002641D9">
        <w:rPr>
          <w:rFonts w:eastAsia="Calibri"/>
          <w:color w:val="000000"/>
        </w:rPr>
        <w:t xml:space="preserve"> CPV:</w:t>
      </w:r>
    </w:p>
    <w:p w:rsidR="00AF4193" w:rsidRDefault="00AF4193" w:rsidP="005F6764">
      <w:pPr>
        <w:pStyle w:val="Akapitzlist"/>
        <w:tabs>
          <w:tab w:val="left" w:pos="0"/>
          <w:tab w:val="left" w:pos="284"/>
        </w:tabs>
        <w:spacing w:before="120" w:after="120"/>
        <w:ind w:left="360"/>
        <w:contextualSpacing w:val="0"/>
        <w:jc w:val="both"/>
        <w:rPr>
          <w:rFonts w:eastAsia="Calibri"/>
          <w:b/>
          <w:sz w:val="22"/>
          <w:lang w:eastAsia="pl-PL"/>
        </w:rPr>
      </w:pPr>
      <w:r>
        <w:rPr>
          <w:rFonts w:eastAsia="Calibri"/>
          <w:b/>
          <w:sz w:val="22"/>
          <w:lang w:eastAsia="pl-PL"/>
        </w:rPr>
        <w:t>90720000-0 O</w:t>
      </w:r>
      <w:r w:rsidRPr="00AF4193">
        <w:rPr>
          <w:rFonts w:eastAsia="Calibri"/>
          <w:b/>
          <w:sz w:val="22"/>
          <w:lang w:eastAsia="pl-PL"/>
        </w:rPr>
        <w:t>chrona środowiska</w:t>
      </w:r>
    </w:p>
    <w:p w:rsidR="005F6764" w:rsidRPr="005F6764" w:rsidRDefault="005F6764" w:rsidP="005F6764">
      <w:pPr>
        <w:pStyle w:val="Akapitzlist"/>
        <w:tabs>
          <w:tab w:val="left" w:pos="0"/>
          <w:tab w:val="left" w:pos="284"/>
        </w:tabs>
        <w:spacing w:before="120" w:after="120"/>
        <w:ind w:left="360"/>
        <w:contextualSpacing w:val="0"/>
        <w:jc w:val="both"/>
        <w:rPr>
          <w:rFonts w:eastAsia="Calibri"/>
        </w:rPr>
      </w:pPr>
      <w:r w:rsidRPr="005F6764">
        <w:rPr>
          <w:rFonts w:eastAsia="Calibri"/>
          <w:b/>
          <w:sz w:val="22"/>
          <w:lang w:eastAsia="pl-PL"/>
        </w:rPr>
        <w:t>90711500-9 Monitoring środowiska naturalnego inny niż dotyczący branży budowlanej</w:t>
      </w:r>
    </w:p>
    <w:p w:rsidR="00A55671" w:rsidRDefault="00A55671" w:rsidP="0072402C">
      <w:pPr>
        <w:pStyle w:val="Akapitzlist"/>
        <w:numPr>
          <w:ilvl w:val="0"/>
          <w:numId w:val="31"/>
        </w:numPr>
        <w:tabs>
          <w:tab w:val="left" w:pos="0"/>
          <w:tab w:val="left" w:pos="284"/>
        </w:tabs>
        <w:spacing w:before="120" w:after="120"/>
        <w:contextualSpacing w:val="0"/>
        <w:jc w:val="both"/>
        <w:rPr>
          <w:rFonts w:eastAsia="Calibri"/>
        </w:rPr>
      </w:pPr>
      <w:r>
        <w:rPr>
          <w:rFonts w:eastAsia="Calibri"/>
        </w:rPr>
        <w:t>Zamawiający nie dopuszcza możliwości składania ofert wariantowych.</w:t>
      </w:r>
    </w:p>
    <w:p w:rsidR="00635EE8" w:rsidRDefault="00635EE8" w:rsidP="0072402C">
      <w:pPr>
        <w:pStyle w:val="Akapitzlist"/>
        <w:numPr>
          <w:ilvl w:val="0"/>
          <w:numId w:val="31"/>
        </w:numPr>
        <w:tabs>
          <w:tab w:val="left" w:pos="0"/>
          <w:tab w:val="left" w:pos="284"/>
        </w:tabs>
        <w:spacing w:before="120" w:after="120"/>
        <w:contextualSpacing w:val="0"/>
        <w:jc w:val="both"/>
        <w:rPr>
          <w:rFonts w:eastAsia="Calibri"/>
        </w:rPr>
      </w:pPr>
      <w:r>
        <w:rPr>
          <w:rFonts w:eastAsia="Calibri"/>
        </w:rPr>
        <w:t>Zamawiający nie przewiduje zawarcia umowy ramowej.</w:t>
      </w:r>
    </w:p>
    <w:p w:rsidR="00476D5A" w:rsidRDefault="00476D5A" w:rsidP="0072402C">
      <w:pPr>
        <w:pStyle w:val="Akapitzlist"/>
        <w:numPr>
          <w:ilvl w:val="0"/>
          <w:numId w:val="31"/>
        </w:numPr>
        <w:tabs>
          <w:tab w:val="left" w:pos="0"/>
          <w:tab w:val="left" w:pos="284"/>
        </w:tabs>
        <w:spacing w:before="120" w:after="120"/>
        <w:ind w:hanging="502"/>
        <w:contextualSpacing w:val="0"/>
        <w:jc w:val="both"/>
        <w:rPr>
          <w:rFonts w:eastAsia="Calibri"/>
        </w:rPr>
      </w:pPr>
      <w:r>
        <w:rPr>
          <w:rFonts w:eastAsia="Calibri"/>
        </w:rPr>
        <w:t>Zamawiający nie przewiduje przeprowadzenia aukcji elektronicznej.</w:t>
      </w:r>
    </w:p>
    <w:p w:rsidR="00A55671" w:rsidRPr="00A55671" w:rsidRDefault="00A55671" w:rsidP="0072402C">
      <w:pPr>
        <w:pStyle w:val="Akapitzlist"/>
        <w:numPr>
          <w:ilvl w:val="0"/>
          <w:numId w:val="31"/>
        </w:numPr>
        <w:tabs>
          <w:tab w:val="left" w:pos="284"/>
        </w:tabs>
        <w:spacing w:before="120" w:after="120"/>
        <w:ind w:hanging="502"/>
        <w:contextualSpacing w:val="0"/>
        <w:jc w:val="both"/>
        <w:rPr>
          <w:rFonts w:eastAsia="Calibri"/>
        </w:rPr>
      </w:pPr>
      <w:r w:rsidRPr="00A55671">
        <w:rPr>
          <w:rFonts w:eastAsia="Calibri"/>
        </w:rPr>
        <w:t xml:space="preserve">Zamawiający </w:t>
      </w:r>
      <w:r w:rsidR="007829EC">
        <w:rPr>
          <w:rFonts w:eastAsia="Calibri"/>
        </w:rPr>
        <w:t xml:space="preserve">nie </w:t>
      </w:r>
      <w:r w:rsidRPr="00A55671">
        <w:rPr>
          <w:rFonts w:eastAsia="Calibri"/>
        </w:rPr>
        <w:t>przewiduje możliwości udzielenie zamówień, o których mowa w art. 67 ust. 1 pkt 6 / 7.</w:t>
      </w:r>
      <w:r w:rsidR="00027596">
        <w:rPr>
          <w:rFonts w:eastAsia="Calibri"/>
        </w:rPr>
        <w:t xml:space="preserve"> </w:t>
      </w:r>
    </w:p>
    <w:p w:rsidR="00A55671" w:rsidRDefault="00A55671" w:rsidP="0072402C">
      <w:pPr>
        <w:pStyle w:val="Akapitzlist"/>
        <w:numPr>
          <w:ilvl w:val="0"/>
          <w:numId w:val="31"/>
        </w:numPr>
        <w:tabs>
          <w:tab w:val="left" w:pos="0"/>
          <w:tab w:val="left" w:pos="284"/>
        </w:tabs>
        <w:spacing w:before="120" w:after="120"/>
        <w:ind w:left="0" w:hanging="142"/>
        <w:contextualSpacing w:val="0"/>
        <w:jc w:val="both"/>
        <w:rPr>
          <w:rFonts w:eastAsia="Calibri"/>
        </w:rPr>
      </w:pPr>
      <w:r w:rsidRPr="00A55671">
        <w:rPr>
          <w:rFonts w:eastAsia="Calibri"/>
        </w:rPr>
        <w:t xml:space="preserve">Zamawiający </w:t>
      </w:r>
      <w:r w:rsidRPr="00B06B49">
        <w:rPr>
          <w:rFonts w:eastAsia="Calibri"/>
        </w:rPr>
        <w:t xml:space="preserve">nie zastrzega </w:t>
      </w:r>
      <w:r w:rsidRPr="00A55671">
        <w:rPr>
          <w:rFonts w:eastAsia="Calibri"/>
        </w:rPr>
        <w:t>obowiązku osobistego wykonania przez wykonawcę kluczowych części zamówienia.</w:t>
      </w:r>
    </w:p>
    <w:p w:rsidR="00607B14" w:rsidRDefault="00476D5A" w:rsidP="0072402C">
      <w:pPr>
        <w:pStyle w:val="Akapitzlist"/>
        <w:numPr>
          <w:ilvl w:val="0"/>
          <w:numId w:val="31"/>
        </w:numPr>
        <w:tabs>
          <w:tab w:val="left" w:pos="0"/>
          <w:tab w:val="left" w:pos="284"/>
        </w:tabs>
        <w:spacing w:before="120" w:after="120"/>
        <w:ind w:left="0" w:hanging="142"/>
        <w:contextualSpacing w:val="0"/>
        <w:jc w:val="both"/>
        <w:rPr>
          <w:rFonts w:eastAsia="Calibri"/>
        </w:rPr>
      </w:pPr>
      <w:r>
        <w:rPr>
          <w:rFonts w:eastAsia="Calibri"/>
        </w:rPr>
        <w:t xml:space="preserve">Rozliczenie pomiędzy zamawiającym a wykonawcą będzie prowadzone w złotych polskich. </w:t>
      </w:r>
      <w:r w:rsidR="00607B14">
        <w:rPr>
          <w:rFonts w:eastAsia="Calibri"/>
        </w:rPr>
        <w:t>Zamawiający nie przewiduje udzielania zaliczek na realizację zamówienia.</w:t>
      </w:r>
    </w:p>
    <w:p w:rsidR="00476D5A" w:rsidRDefault="00476D5A" w:rsidP="0072402C">
      <w:pPr>
        <w:pStyle w:val="Akapitzlist"/>
        <w:numPr>
          <w:ilvl w:val="0"/>
          <w:numId w:val="31"/>
        </w:numPr>
        <w:tabs>
          <w:tab w:val="left" w:pos="0"/>
          <w:tab w:val="left" w:pos="284"/>
        </w:tabs>
        <w:spacing w:before="120" w:after="120"/>
        <w:ind w:left="0" w:hanging="142"/>
        <w:contextualSpacing w:val="0"/>
        <w:jc w:val="both"/>
        <w:rPr>
          <w:rFonts w:eastAsia="Calibri"/>
        </w:rPr>
      </w:pPr>
      <w:r w:rsidRPr="00476D5A">
        <w:rPr>
          <w:rFonts w:eastAsia="Calibri"/>
        </w:rPr>
        <w:t>Zamawiający nie przewiduje zwrotu kosztów udziału w niniejszym postępowaniu o zamówienie publiczne z zastrzeżeniem art. 93 ust. 4 Pzp.</w:t>
      </w:r>
    </w:p>
    <w:p w:rsidR="00012837" w:rsidRPr="009A6F5B" w:rsidRDefault="00012837" w:rsidP="0072402C">
      <w:pPr>
        <w:pStyle w:val="Akapitzlist"/>
        <w:numPr>
          <w:ilvl w:val="0"/>
          <w:numId w:val="31"/>
        </w:numPr>
        <w:tabs>
          <w:tab w:val="left" w:pos="0"/>
          <w:tab w:val="left" w:pos="284"/>
        </w:tabs>
        <w:spacing w:after="120"/>
        <w:ind w:hanging="502"/>
        <w:contextualSpacing w:val="0"/>
        <w:jc w:val="both"/>
        <w:rPr>
          <w:rFonts w:eastAsia="Calibri"/>
        </w:rPr>
      </w:pPr>
      <w:r w:rsidRPr="00910B9D">
        <w:rPr>
          <w:sz w:val="22"/>
          <w:szCs w:val="22"/>
        </w:rPr>
        <w:t xml:space="preserve">Okres związania Wykonawcy złożoną ofertą wynosi </w:t>
      </w:r>
      <w:r w:rsidR="00653B4A">
        <w:rPr>
          <w:sz w:val="22"/>
          <w:szCs w:val="22"/>
        </w:rPr>
        <w:t>60</w:t>
      </w:r>
      <w:r w:rsidRPr="00910B9D">
        <w:rPr>
          <w:sz w:val="22"/>
          <w:szCs w:val="22"/>
        </w:rPr>
        <w:t xml:space="preserve"> dni od upływu terminu składania ofert</w:t>
      </w:r>
      <w:r>
        <w:rPr>
          <w:sz w:val="22"/>
          <w:szCs w:val="22"/>
        </w:rPr>
        <w:t>.</w:t>
      </w:r>
    </w:p>
    <w:p w:rsidR="009A6F5B" w:rsidRPr="009A6F5B" w:rsidRDefault="009A6F5B" w:rsidP="009A6F5B">
      <w:pPr>
        <w:tabs>
          <w:tab w:val="left" w:pos="0"/>
          <w:tab w:val="left" w:pos="284"/>
        </w:tabs>
        <w:spacing w:after="120"/>
        <w:ind w:left="-142"/>
        <w:jc w:val="both"/>
        <w:rPr>
          <w:rFonts w:eastAsia="Calibri"/>
          <w:b/>
        </w:rPr>
      </w:pPr>
      <w:r w:rsidRPr="009A6F5B">
        <w:rPr>
          <w:rFonts w:eastAsia="Calibri"/>
          <w:b/>
        </w:rPr>
        <w:lastRenderedPageBreak/>
        <w:t>(W przypadku złożenia oferty przez osobę fizyczną nie prowadzącą działalności gospodarczej lub przez osobę prowadzącą działalność gospodarczą, które będą samodzielnie świadczyć usługę dla danej części, poniższe  zapisy o zatrudnieniu na umowę o pracę nie mają zastosowania.)</w:t>
      </w:r>
    </w:p>
    <w:p w:rsidR="007F1523" w:rsidRPr="00B24502" w:rsidRDefault="007F1523" w:rsidP="0072402C">
      <w:pPr>
        <w:pStyle w:val="Akapitzlist"/>
        <w:numPr>
          <w:ilvl w:val="0"/>
          <w:numId w:val="31"/>
        </w:numPr>
        <w:tabs>
          <w:tab w:val="left" w:pos="0"/>
          <w:tab w:val="left" w:pos="284"/>
        </w:tabs>
        <w:spacing w:after="120"/>
        <w:ind w:left="0" w:hanging="142"/>
        <w:contextualSpacing w:val="0"/>
        <w:jc w:val="both"/>
        <w:rPr>
          <w:rFonts w:eastAsia="Calibri"/>
        </w:rPr>
      </w:pPr>
      <w:r w:rsidRPr="00B24502">
        <w:rPr>
          <w:bCs/>
        </w:rPr>
        <w:t>Wykonawca zobowiązuje się, że pracownicy świadczący czynności opisane w ust. 1</w:t>
      </w:r>
      <w:r w:rsidR="00B24502">
        <w:rPr>
          <w:bCs/>
        </w:rPr>
        <w:t>8</w:t>
      </w:r>
      <w:r w:rsidRPr="00B24502">
        <w:rPr>
          <w:bCs/>
        </w:rPr>
        <w:t xml:space="preserve"> będą w okresie realizacji umowy zatrudnieni na podstawie umowy o pracę w rozumieniu przepisów ustawy z dnia 26 czerwca 1974 r. - Kodeks pracy.</w:t>
      </w:r>
    </w:p>
    <w:p w:rsidR="007F1523" w:rsidRPr="009A6F5B" w:rsidRDefault="007F1523" w:rsidP="0072402C">
      <w:pPr>
        <w:pStyle w:val="Akapitzlist"/>
        <w:numPr>
          <w:ilvl w:val="0"/>
          <w:numId w:val="31"/>
        </w:numPr>
        <w:tabs>
          <w:tab w:val="left" w:pos="0"/>
          <w:tab w:val="left" w:pos="284"/>
        </w:tabs>
        <w:spacing w:after="120"/>
        <w:ind w:left="0" w:hanging="142"/>
        <w:contextualSpacing w:val="0"/>
        <w:jc w:val="both"/>
        <w:rPr>
          <w:rFonts w:eastAsia="Calibri"/>
        </w:rPr>
      </w:pPr>
      <w:r w:rsidRPr="009A6F5B">
        <w:rPr>
          <w:bCs/>
        </w:rPr>
        <w:t>Wykaz czynności</w:t>
      </w:r>
      <w:r w:rsidR="0059430F" w:rsidRPr="009A6F5B">
        <w:rPr>
          <w:bCs/>
        </w:rPr>
        <w:t xml:space="preserve"> (Części 1-5)</w:t>
      </w:r>
      <w:r w:rsidRPr="009A6F5B">
        <w:rPr>
          <w:bCs/>
        </w:rPr>
        <w:t>, które winny być wykonywane przez pracowników Wykonawcy zatrudnionych na umowę o pracę:</w:t>
      </w:r>
    </w:p>
    <w:p w:rsidR="007F1523" w:rsidRPr="009A6F5B" w:rsidRDefault="0059430F" w:rsidP="0072402C">
      <w:pPr>
        <w:pStyle w:val="Default"/>
        <w:numPr>
          <w:ilvl w:val="0"/>
          <w:numId w:val="32"/>
        </w:numPr>
        <w:rPr>
          <w:color w:val="auto"/>
        </w:rPr>
      </w:pPr>
      <w:r w:rsidRPr="009A6F5B">
        <w:rPr>
          <w:color w:val="auto"/>
        </w:rPr>
        <w:t>prace biurowe w sytuacji, gdy wykonanie tych prac polega na wykonaniu pracy w rozumieniu art. 22 § 1 ustawy z dnia 26 czerwca 1974r. – Kodeks pracy (Dz. U. z 2016, poz. 1666).</w:t>
      </w:r>
    </w:p>
    <w:p w:rsidR="007F1523" w:rsidRPr="0041145B" w:rsidRDefault="007F1523" w:rsidP="00984E2C">
      <w:pPr>
        <w:pStyle w:val="Akapitzlist"/>
        <w:numPr>
          <w:ilvl w:val="0"/>
          <w:numId w:val="31"/>
        </w:numPr>
        <w:tabs>
          <w:tab w:val="left" w:pos="0"/>
          <w:tab w:val="left" w:pos="142"/>
          <w:tab w:val="left" w:pos="284"/>
        </w:tabs>
        <w:spacing w:before="120"/>
        <w:ind w:left="0" w:hanging="142"/>
        <w:jc w:val="both"/>
      </w:pPr>
      <w:r w:rsidRPr="0041145B">
        <w:t xml:space="preserve">W trakcie realizacji zamówienia zamawiający uprawniony jest do wykonywania czynności kontrolnych </w:t>
      </w:r>
      <w:r w:rsidRPr="00984E2C">
        <w:rPr>
          <w:color w:val="000000"/>
        </w:rPr>
        <w:t>wobec wykonawcy odnośnie</w:t>
      </w:r>
      <w:r w:rsidRPr="0041145B">
        <w:t xml:space="preserve"> spełniania przez wykonawcę lub podwykonawcę wymogu zatrudnienia na podstawie umowy o pracę osób wykonujących wskazane w punkcie 1</w:t>
      </w:r>
      <w:r w:rsidR="00B24502">
        <w:t>8</w:t>
      </w:r>
      <w:r w:rsidRPr="0041145B">
        <w:t xml:space="preserve"> czynności. Zamawiający uprawniony jest w szczególności do: </w:t>
      </w:r>
    </w:p>
    <w:p w:rsidR="007F1523" w:rsidRPr="0041145B" w:rsidRDefault="007F1523" w:rsidP="0072402C">
      <w:pPr>
        <w:pStyle w:val="Akapitzlist"/>
        <w:numPr>
          <w:ilvl w:val="0"/>
          <w:numId w:val="29"/>
        </w:numPr>
        <w:spacing w:before="120"/>
        <w:ind w:left="709" w:hanging="283"/>
        <w:jc w:val="both"/>
      </w:pPr>
      <w:r w:rsidRPr="0041145B">
        <w:t>żądania oświadczeń i dokumentów w zakresie potwierdzenia spełniania ww. wymogów i dokonywania ich oceny,</w:t>
      </w:r>
    </w:p>
    <w:p w:rsidR="007F1523" w:rsidRPr="0041145B" w:rsidRDefault="007F1523" w:rsidP="0072402C">
      <w:pPr>
        <w:pStyle w:val="Akapitzlist"/>
        <w:numPr>
          <w:ilvl w:val="0"/>
          <w:numId w:val="29"/>
        </w:numPr>
        <w:spacing w:before="120"/>
        <w:ind w:left="709" w:hanging="283"/>
        <w:jc w:val="both"/>
      </w:pPr>
      <w:r w:rsidRPr="0041145B">
        <w:t>żądania wyjaśnień w przypadku wątpliwości w zakresie potwierdzenia spełniania ww. wymogów,</w:t>
      </w:r>
    </w:p>
    <w:p w:rsidR="007F1523" w:rsidRPr="0041145B" w:rsidRDefault="007F1523" w:rsidP="0072402C">
      <w:pPr>
        <w:pStyle w:val="Akapitzlist"/>
        <w:numPr>
          <w:ilvl w:val="0"/>
          <w:numId w:val="29"/>
        </w:numPr>
        <w:spacing w:before="120"/>
        <w:ind w:left="709" w:hanging="283"/>
        <w:jc w:val="both"/>
      </w:pPr>
      <w:r w:rsidRPr="0041145B">
        <w:t>przeprowadzania kontroli na miejscu wykonywania świadczenia.</w:t>
      </w:r>
    </w:p>
    <w:p w:rsidR="007F1523" w:rsidRPr="0041145B" w:rsidRDefault="007F1523" w:rsidP="00984E2C">
      <w:pPr>
        <w:pStyle w:val="Akapitzlist"/>
        <w:numPr>
          <w:ilvl w:val="0"/>
          <w:numId w:val="31"/>
        </w:numPr>
        <w:tabs>
          <w:tab w:val="left" w:pos="284"/>
        </w:tabs>
        <w:spacing w:before="120"/>
        <w:ind w:left="0" w:hanging="142"/>
        <w:contextualSpacing w:val="0"/>
        <w:jc w:val="both"/>
      </w:pPr>
      <w:r w:rsidRPr="0041145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24502">
        <w:t>8</w:t>
      </w:r>
      <w:r w:rsidRPr="0041145B">
        <w:t xml:space="preserve"> czynności w trakcie realizacji zamówienia:</w:t>
      </w:r>
    </w:p>
    <w:p w:rsidR="007F1523" w:rsidRPr="0041145B" w:rsidRDefault="007F1523" w:rsidP="0072402C">
      <w:pPr>
        <w:pStyle w:val="Akapitzlist"/>
        <w:numPr>
          <w:ilvl w:val="0"/>
          <w:numId w:val="30"/>
        </w:numPr>
        <w:spacing w:before="120"/>
        <w:ind w:left="709" w:hanging="283"/>
        <w:contextualSpacing w:val="0"/>
        <w:jc w:val="both"/>
        <w:rPr>
          <w:i/>
        </w:rPr>
      </w:pPr>
      <w:r w:rsidRPr="0041145B">
        <w:rPr>
          <w:b/>
        </w:rPr>
        <w:t xml:space="preserve">oświadczenie wykonawcy lub podwykonawcy </w:t>
      </w:r>
      <w:r w:rsidRPr="0041145B">
        <w:t>o zatrudnieniu na podstawie umowy o pracę osób wykonujących czynności, których dotyczy wezwanie zamawiającego.</w:t>
      </w:r>
      <w:r w:rsidRPr="0041145B">
        <w:rPr>
          <w:b/>
        </w:rPr>
        <w:t xml:space="preserve"> </w:t>
      </w:r>
      <w:r w:rsidRPr="0041145B">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F1523" w:rsidRPr="0041145B" w:rsidRDefault="007F1523" w:rsidP="0072402C">
      <w:pPr>
        <w:pStyle w:val="Akapitzlist"/>
        <w:numPr>
          <w:ilvl w:val="0"/>
          <w:numId w:val="30"/>
        </w:numPr>
        <w:spacing w:before="120"/>
        <w:ind w:left="709" w:hanging="283"/>
        <w:contextualSpacing w:val="0"/>
        <w:jc w:val="both"/>
        <w:rPr>
          <w:i/>
        </w:rPr>
      </w:pPr>
      <w:r w:rsidRPr="0041145B">
        <w:t>poświadczoną za zgodność z oryginałem odpowiednio przez wykonawcę lub podwykonawcę</w:t>
      </w:r>
      <w:r w:rsidRPr="0041145B">
        <w:rPr>
          <w:b/>
        </w:rPr>
        <w:t xml:space="preserve"> kopię umowy/umów o pracę</w:t>
      </w:r>
      <w:r w:rsidRPr="0041145B">
        <w:t xml:space="preserve"> osób wykonujących w trakcie realizacji zamówienia czynności, których dotyczy ww. oświadczenie wykonawcy lub </w:t>
      </w:r>
      <w:r w:rsidRPr="0041145B">
        <w:rPr>
          <w:color w:val="000000"/>
        </w:rPr>
        <w:t>podwykonawcy (wraz z dokumentem regulującym zakres obowiązków, jeżeli został sporządzony). Kopia</w:t>
      </w:r>
      <w:r w:rsidRPr="0041145B">
        <w:t xml:space="preserve"> umowy/umów powinna zostać zanonimizowana w sposób zapewniający ochronę danych osobowych pracowników, zgodnie z przepisami ustawy z dnia 29 sierpnia 1997 r. </w:t>
      </w:r>
      <w:r w:rsidRPr="0041145B">
        <w:rPr>
          <w:i/>
        </w:rPr>
        <w:t>o ochronie danych osobowych</w:t>
      </w:r>
      <w:r w:rsidRPr="0041145B">
        <w:t xml:space="preserve"> (tj. w szczególności bez adresów, nr PESEL pracowników). Imię i nazwisko pracownika nie podlega anonimizacji. Informacje takie jak: data zawarcia umowy, rodzaj umowy o pracę i wymiar etatu powinny być możliwe do zidentyfikowania;</w:t>
      </w:r>
    </w:p>
    <w:p w:rsidR="007F1523" w:rsidRPr="0041145B" w:rsidRDefault="007F1523" w:rsidP="0072402C">
      <w:pPr>
        <w:pStyle w:val="Akapitzlist"/>
        <w:numPr>
          <w:ilvl w:val="0"/>
          <w:numId w:val="30"/>
        </w:numPr>
        <w:spacing w:before="120"/>
        <w:ind w:left="709" w:hanging="283"/>
        <w:contextualSpacing w:val="0"/>
        <w:jc w:val="both"/>
      </w:pPr>
      <w:r w:rsidRPr="0041145B">
        <w:rPr>
          <w:b/>
        </w:rPr>
        <w:t>zaświadczenie właściwego oddziału ZUS,</w:t>
      </w:r>
      <w:r w:rsidRPr="0041145B">
        <w:t xml:space="preserve"> potwierdzające opłacanie </w:t>
      </w:r>
      <w:r w:rsidRPr="0041145B">
        <w:rPr>
          <w:color w:val="000000"/>
        </w:rPr>
        <w:t>przez wykonawcę lub podwykonawcę składek na ubezpieczenia</w:t>
      </w:r>
      <w:r w:rsidRPr="0041145B">
        <w:t xml:space="preserve"> społeczne i zdrowotne z tytułu zatrudnienia na podstawie umów o pracę za ostatni okres rozliczeniowy;</w:t>
      </w:r>
    </w:p>
    <w:p w:rsidR="007F1523" w:rsidRPr="0041145B" w:rsidRDefault="007F1523" w:rsidP="0072402C">
      <w:pPr>
        <w:pStyle w:val="Akapitzlist"/>
        <w:numPr>
          <w:ilvl w:val="0"/>
          <w:numId w:val="30"/>
        </w:numPr>
        <w:spacing w:before="120"/>
        <w:ind w:left="709" w:hanging="283"/>
        <w:contextualSpacing w:val="0"/>
        <w:jc w:val="both"/>
      </w:pPr>
      <w:r w:rsidRPr="0041145B">
        <w:t>poświadczoną za zgodność z oryginałem odpowiednio przez wykonawcę lub podwykonawcę</w:t>
      </w:r>
      <w:r w:rsidRPr="0041145B">
        <w:rPr>
          <w:b/>
        </w:rPr>
        <w:t xml:space="preserve"> kopię dowodu potwierdzającego zgłoszenie pracownika przez pracodawcę do ubezpieczeń</w:t>
      </w:r>
      <w:r w:rsidRPr="0041145B">
        <w:t xml:space="preserve">, zanonimizowaną w sposób zapewniający ochronę danych osobowych pracowników, zgodnie z przepisami ustawy z dnia 29 sierpnia 1997 r. </w:t>
      </w:r>
      <w:r w:rsidRPr="0041145B">
        <w:rPr>
          <w:i/>
        </w:rPr>
        <w:t>o ochronie danych osobowych.</w:t>
      </w:r>
      <w:r w:rsidRPr="0041145B">
        <w:t xml:space="preserve"> Imię i nazwisko pracownika nie podlega anonimizacji.</w:t>
      </w:r>
    </w:p>
    <w:p w:rsidR="00B24502" w:rsidRPr="00B24502" w:rsidRDefault="007F1523" w:rsidP="00984E2C">
      <w:pPr>
        <w:pStyle w:val="Akapitzlist"/>
        <w:numPr>
          <w:ilvl w:val="0"/>
          <w:numId w:val="31"/>
        </w:numPr>
        <w:tabs>
          <w:tab w:val="left" w:pos="284"/>
        </w:tabs>
        <w:spacing w:before="120"/>
        <w:ind w:left="0" w:hanging="142"/>
        <w:contextualSpacing w:val="0"/>
        <w:jc w:val="both"/>
      </w:pPr>
      <w:r w:rsidRPr="0041145B">
        <w:lastRenderedPageBreak/>
        <w:t xml:space="preserve">Z tytułu niespełnienia przez </w:t>
      </w:r>
      <w:r w:rsidRPr="00B24502">
        <w:rPr>
          <w:color w:val="000000"/>
        </w:rPr>
        <w:t>wykonawcę lub podwykonawcę wymogu zatrudnienia na podstawie umowy o pracę osób wykonujących wskazane w punkcie 1</w:t>
      </w:r>
      <w:r w:rsidR="00B24502" w:rsidRPr="00B24502">
        <w:rPr>
          <w:color w:val="000000"/>
        </w:rPr>
        <w:t>8</w:t>
      </w:r>
      <w:r w:rsidRPr="00B24502">
        <w:rPr>
          <w:color w:val="00000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41145B">
        <w:t xml:space="preserve">przez </w:t>
      </w:r>
      <w:r w:rsidRPr="00B24502">
        <w:rPr>
          <w:color w:val="000000"/>
        </w:rPr>
        <w:t xml:space="preserve">wykonawcę lub podwykonawcę wymogu zatrudnienia na podstawie umowy o pracę traktowane będzie jako </w:t>
      </w:r>
      <w:r w:rsidRPr="0041145B">
        <w:t xml:space="preserve">niespełnienie przez </w:t>
      </w:r>
      <w:r w:rsidRPr="00B24502">
        <w:rPr>
          <w:color w:val="000000"/>
        </w:rPr>
        <w:t>wykonawcę lub podwykonawcę wymogu zatrudnienia na podstawie umowy o pracę osób wykonujących wskazane w punkcie 1</w:t>
      </w:r>
      <w:r w:rsidR="00B24502" w:rsidRPr="00B24502">
        <w:rPr>
          <w:color w:val="000000"/>
        </w:rPr>
        <w:t>8</w:t>
      </w:r>
      <w:r w:rsidRPr="00B24502">
        <w:rPr>
          <w:color w:val="000000"/>
        </w:rPr>
        <w:t xml:space="preserve"> czynności</w:t>
      </w:r>
      <w:r w:rsidR="00B24502" w:rsidRPr="00B24502">
        <w:rPr>
          <w:color w:val="000000"/>
        </w:rPr>
        <w:t>.</w:t>
      </w:r>
      <w:r w:rsidRPr="00B24502">
        <w:rPr>
          <w:color w:val="000000"/>
        </w:rPr>
        <w:t xml:space="preserve"> </w:t>
      </w:r>
    </w:p>
    <w:p w:rsidR="007F1523" w:rsidRPr="0041145B" w:rsidRDefault="007F1523" w:rsidP="00984E2C">
      <w:pPr>
        <w:pStyle w:val="Akapitzlist"/>
        <w:numPr>
          <w:ilvl w:val="0"/>
          <w:numId w:val="31"/>
        </w:numPr>
        <w:tabs>
          <w:tab w:val="left" w:pos="284"/>
        </w:tabs>
        <w:spacing w:before="120"/>
        <w:ind w:left="0" w:hanging="142"/>
        <w:contextualSpacing w:val="0"/>
        <w:jc w:val="both"/>
      </w:pPr>
      <w:r w:rsidRPr="00B24502">
        <w:rPr>
          <w:color w:val="000000"/>
        </w:rPr>
        <w:t>W przypadku uzasadnionych wątpliwości co do przestrzegania prawa pracy przez wykonawcę lub podwykonawcę, zamawiający może zwrócić się o przeprowadzenie kontroli przez Państwową</w:t>
      </w:r>
      <w:r w:rsidRPr="0041145B">
        <w:t xml:space="preserve"> Inspekcję Pracy.</w:t>
      </w:r>
    </w:p>
    <w:p w:rsidR="00A55671" w:rsidRDefault="00A55671" w:rsidP="00A55671">
      <w:pPr>
        <w:widowControl w:val="0"/>
        <w:tabs>
          <w:tab w:val="left" w:pos="426"/>
        </w:tabs>
        <w:suppressAutoHyphens/>
        <w:autoSpaceDE w:val="0"/>
        <w:spacing w:after="200" w:line="276" w:lineRule="auto"/>
        <w:jc w:val="both"/>
        <w:rPr>
          <w:rFonts w:eastAsia="Arial"/>
          <w:b/>
          <w:bCs/>
          <w:u w:val="single"/>
          <w:lang w:eastAsia="ar-SA"/>
        </w:rPr>
      </w:pPr>
    </w:p>
    <w:p w:rsidR="00A55671" w:rsidRPr="00A55671" w:rsidRDefault="00A55671" w:rsidP="00F951F7">
      <w:pPr>
        <w:pStyle w:val="Akapitzlist"/>
        <w:numPr>
          <w:ilvl w:val="0"/>
          <w:numId w:val="1"/>
        </w:numPr>
        <w:spacing w:after="120"/>
        <w:ind w:left="426" w:hanging="426"/>
        <w:contextualSpacing w:val="0"/>
        <w:rPr>
          <w:rFonts w:eastAsia="Arial"/>
          <w:b/>
          <w:bCs/>
          <w:u w:val="single"/>
          <w:lang w:eastAsia="ar-SA"/>
        </w:rPr>
      </w:pPr>
      <w:r w:rsidRPr="00A55671">
        <w:rPr>
          <w:rFonts w:eastAsia="Arial"/>
          <w:b/>
          <w:bCs/>
          <w:u w:val="single"/>
          <w:lang w:eastAsia="ar-SA"/>
        </w:rPr>
        <w:t>TERMIN WYKONANIA ZAMÓWIENIA</w:t>
      </w:r>
    </w:p>
    <w:p w:rsidR="00B24502" w:rsidRPr="00B24502" w:rsidRDefault="00B24502" w:rsidP="00A55671">
      <w:pPr>
        <w:widowControl w:val="0"/>
        <w:tabs>
          <w:tab w:val="left" w:pos="426"/>
        </w:tabs>
        <w:suppressAutoHyphens/>
        <w:autoSpaceDE w:val="0"/>
        <w:spacing w:after="120" w:line="276" w:lineRule="auto"/>
        <w:jc w:val="both"/>
        <w:rPr>
          <w:rFonts w:eastAsia="Arial"/>
          <w:bCs/>
          <w:u w:val="single"/>
          <w:lang w:eastAsia="ar-SA"/>
        </w:rPr>
      </w:pPr>
      <w:r w:rsidRPr="00B24502">
        <w:rPr>
          <w:rFonts w:eastAsia="Arial"/>
          <w:bCs/>
          <w:u w:val="single"/>
          <w:lang w:eastAsia="ar-SA"/>
        </w:rPr>
        <w:t xml:space="preserve">Część 1 – </w:t>
      </w:r>
      <w:r w:rsidR="00464EB1">
        <w:rPr>
          <w:rFonts w:eastAsia="Arial"/>
          <w:bCs/>
          <w:u w:val="single"/>
          <w:lang w:eastAsia="ar-SA"/>
        </w:rPr>
        <w:t>3</w:t>
      </w:r>
      <w:r w:rsidRPr="00B24502">
        <w:rPr>
          <w:rFonts w:eastAsia="Arial"/>
          <w:bCs/>
          <w:u w:val="single"/>
          <w:lang w:eastAsia="ar-SA"/>
        </w:rPr>
        <w:t>:</w:t>
      </w:r>
    </w:p>
    <w:p w:rsidR="002668E3" w:rsidRDefault="00B31B94" w:rsidP="00464EB1">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Zamawiający wymaga realizacji zamówienia do dnia</w:t>
      </w:r>
      <w:r w:rsidR="00EC4155" w:rsidRPr="00EC4155">
        <w:rPr>
          <w:rFonts w:eastAsia="Arial"/>
          <w:bCs/>
          <w:lang w:eastAsia="ar-SA"/>
        </w:rPr>
        <w:t xml:space="preserve"> </w:t>
      </w:r>
      <w:r w:rsidR="00464EB1" w:rsidRPr="00464EB1">
        <w:rPr>
          <w:rFonts w:eastAsia="Arial"/>
          <w:bCs/>
          <w:lang w:eastAsia="ar-SA"/>
        </w:rPr>
        <w:t>30.09.2018</w:t>
      </w:r>
      <w:r w:rsidR="00464EB1">
        <w:rPr>
          <w:rFonts w:eastAsia="Arial"/>
          <w:bCs/>
          <w:lang w:eastAsia="ar-SA"/>
        </w:rPr>
        <w:t xml:space="preserve"> r.</w:t>
      </w:r>
    </w:p>
    <w:p w:rsidR="00464EB1" w:rsidRDefault="00464EB1" w:rsidP="00464EB1">
      <w:pPr>
        <w:widowControl w:val="0"/>
        <w:tabs>
          <w:tab w:val="left" w:pos="426"/>
        </w:tabs>
        <w:suppressAutoHyphens/>
        <w:autoSpaceDE w:val="0"/>
        <w:spacing w:after="120" w:line="276" w:lineRule="auto"/>
        <w:jc w:val="both"/>
        <w:rPr>
          <w:rFonts w:eastAsia="Arial"/>
          <w:bCs/>
          <w:u w:val="single"/>
          <w:lang w:eastAsia="ar-SA"/>
        </w:rPr>
      </w:pPr>
      <w:r w:rsidRPr="00464EB1">
        <w:rPr>
          <w:rFonts w:eastAsia="Arial"/>
          <w:bCs/>
          <w:u w:val="single"/>
          <w:lang w:eastAsia="ar-SA"/>
        </w:rPr>
        <w:t>Część 4:</w:t>
      </w:r>
    </w:p>
    <w:p w:rsidR="00B31B94" w:rsidRDefault="00464EB1" w:rsidP="00B31B94">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realizacji zamówienia do dnia </w:t>
      </w:r>
      <w:r w:rsidRPr="00464EB1">
        <w:rPr>
          <w:rFonts w:eastAsia="Arial"/>
          <w:bCs/>
          <w:lang w:eastAsia="ar-SA"/>
        </w:rPr>
        <w:t>20.11.2018</w:t>
      </w:r>
      <w:r>
        <w:rPr>
          <w:rFonts w:eastAsia="Arial"/>
          <w:bCs/>
          <w:lang w:eastAsia="ar-SA"/>
        </w:rPr>
        <w:t xml:space="preserve"> r</w:t>
      </w:r>
      <w:r w:rsidR="00B4697D">
        <w:rPr>
          <w:rFonts w:eastAsia="Arial"/>
          <w:bCs/>
          <w:lang w:eastAsia="ar-SA"/>
        </w:rPr>
        <w:t>.</w:t>
      </w:r>
    </w:p>
    <w:p w:rsidR="00B4697D" w:rsidRDefault="00B4697D" w:rsidP="00B31B94">
      <w:pPr>
        <w:widowControl w:val="0"/>
        <w:tabs>
          <w:tab w:val="left" w:pos="426"/>
        </w:tabs>
        <w:suppressAutoHyphens/>
        <w:autoSpaceDE w:val="0"/>
        <w:spacing w:after="120" w:line="276" w:lineRule="auto"/>
        <w:jc w:val="both"/>
        <w:rPr>
          <w:rFonts w:eastAsia="Arial"/>
          <w:bCs/>
          <w:u w:val="single"/>
          <w:lang w:eastAsia="ar-SA"/>
        </w:rPr>
      </w:pPr>
      <w:r w:rsidRPr="00B4697D">
        <w:rPr>
          <w:rFonts w:eastAsia="Arial"/>
          <w:bCs/>
          <w:u w:val="single"/>
          <w:lang w:eastAsia="ar-SA"/>
        </w:rPr>
        <w:t>Część 5:</w:t>
      </w:r>
    </w:p>
    <w:p w:rsidR="00B4697D" w:rsidRDefault="00B4697D" w:rsidP="00B31B94">
      <w:pPr>
        <w:widowControl w:val="0"/>
        <w:tabs>
          <w:tab w:val="left" w:pos="426"/>
        </w:tabs>
        <w:suppressAutoHyphens/>
        <w:autoSpaceDE w:val="0"/>
        <w:spacing w:after="120" w:line="276" w:lineRule="auto"/>
        <w:jc w:val="both"/>
        <w:rPr>
          <w:rFonts w:eastAsia="Arial"/>
          <w:bCs/>
          <w:lang w:eastAsia="ar-SA"/>
        </w:rPr>
      </w:pPr>
      <w:r w:rsidRPr="00EC4155">
        <w:rPr>
          <w:rFonts w:eastAsia="Arial"/>
          <w:bCs/>
          <w:lang w:eastAsia="ar-SA"/>
        </w:rPr>
        <w:t xml:space="preserve">Zamawiający wymaga realizacji zamówienia do dnia </w:t>
      </w:r>
      <w:r>
        <w:rPr>
          <w:rFonts w:eastAsia="Arial"/>
          <w:bCs/>
          <w:lang w:eastAsia="ar-SA"/>
        </w:rPr>
        <w:t xml:space="preserve"> </w:t>
      </w:r>
      <w:r w:rsidRPr="00B4697D">
        <w:rPr>
          <w:rFonts w:eastAsia="Arial"/>
          <w:bCs/>
          <w:lang w:eastAsia="ar-SA"/>
        </w:rPr>
        <w:t>31.10.2018</w:t>
      </w:r>
      <w:r>
        <w:rPr>
          <w:rFonts w:eastAsia="Arial"/>
          <w:bCs/>
          <w:lang w:eastAsia="ar-SA"/>
        </w:rPr>
        <w:t xml:space="preserve"> r.</w:t>
      </w:r>
    </w:p>
    <w:p w:rsidR="00B4697D" w:rsidRPr="00B4697D" w:rsidRDefault="00B4697D" w:rsidP="00B31B94">
      <w:pPr>
        <w:widowControl w:val="0"/>
        <w:tabs>
          <w:tab w:val="left" w:pos="426"/>
        </w:tabs>
        <w:suppressAutoHyphens/>
        <w:autoSpaceDE w:val="0"/>
        <w:spacing w:after="120" w:line="276" w:lineRule="auto"/>
        <w:jc w:val="both"/>
        <w:rPr>
          <w:rFonts w:eastAsia="Arial"/>
          <w:bCs/>
          <w:lang w:eastAsia="ar-SA"/>
        </w:rPr>
      </w:pPr>
    </w:p>
    <w:p w:rsidR="00E74F74" w:rsidRDefault="00E74F74" w:rsidP="00E74F74">
      <w:pPr>
        <w:widowControl w:val="0"/>
        <w:numPr>
          <w:ilvl w:val="0"/>
          <w:numId w:val="1"/>
        </w:numPr>
        <w:tabs>
          <w:tab w:val="left" w:pos="426"/>
        </w:tabs>
        <w:suppressAutoHyphens/>
        <w:autoSpaceDE w:val="0"/>
        <w:spacing w:after="200" w:line="276" w:lineRule="auto"/>
        <w:ind w:left="0" w:firstLine="0"/>
        <w:jc w:val="both"/>
        <w:rPr>
          <w:rFonts w:eastAsia="Arial"/>
          <w:b/>
          <w:bCs/>
          <w:u w:val="single"/>
          <w:lang w:eastAsia="ar-SA"/>
        </w:rPr>
      </w:pPr>
      <w:r>
        <w:rPr>
          <w:rFonts w:eastAsia="Arial"/>
          <w:b/>
          <w:bCs/>
          <w:u w:val="single"/>
          <w:lang w:eastAsia="ar-SA"/>
        </w:rPr>
        <w:t>DODATKOWE INFORMACJE DOTYCZĄCE</w:t>
      </w:r>
      <w:r w:rsidRPr="00037E8F">
        <w:rPr>
          <w:rFonts w:eastAsia="Arial"/>
          <w:b/>
          <w:bCs/>
          <w:u w:val="single"/>
          <w:lang w:eastAsia="ar-SA"/>
        </w:rPr>
        <w:t xml:space="preserve"> </w:t>
      </w:r>
      <w:r w:rsidR="00523A64" w:rsidRPr="00037E8F">
        <w:rPr>
          <w:rFonts w:eastAsia="Arial"/>
          <w:b/>
          <w:bCs/>
          <w:u w:val="single"/>
          <w:lang w:eastAsia="ar-SA"/>
        </w:rPr>
        <w:t>PRZEDMIOTU ZAMÓWIENIA</w:t>
      </w:r>
    </w:p>
    <w:p w:rsidR="00FF1D32" w:rsidRPr="00464EB1" w:rsidRDefault="007440F5" w:rsidP="00464EB1">
      <w:pPr>
        <w:widowControl w:val="0"/>
        <w:tabs>
          <w:tab w:val="left" w:pos="426"/>
        </w:tabs>
        <w:suppressAutoHyphens/>
        <w:autoSpaceDE w:val="0"/>
        <w:spacing w:line="276" w:lineRule="auto"/>
        <w:contextualSpacing/>
        <w:jc w:val="both"/>
        <w:rPr>
          <w:rFonts w:eastAsia="Arial"/>
          <w:bCs/>
          <w:u w:val="single"/>
          <w:lang w:eastAsia="ar-SA"/>
        </w:rPr>
      </w:pPr>
      <w:bookmarkStart w:id="7" w:name="_Hlk491002385"/>
      <w:r w:rsidRPr="00464EB1">
        <w:rPr>
          <w:rFonts w:eastAsia="Arial"/>
          <w:bCs/>
          <w:u w:val="single"/>
          <w:lang w:eastAsia="ar-SA"/>
        </w:rPr>
        <w:t>Część 1</w:t>
      </w:r>
      <w:r w:rsidR="00464EB1">
        <w:rPr>
          <w:rFonts w:eastAsia="Arial"/>
          <w:bCs/>
          <w:u w:val="single"/>
          <w:lang w:eastAsia="ar-SA"/>
        </w:rPr>
        <w:t xml:space="preserve"> - 3</w:t>
      </w:r>
      <w:r w:rsidR="00464EB1" w:rsidRPr="00464EB1">
        <w:rPr>
          <w:rFonts w:eastAsia="Arial"/>
          <w:bCs/>
          <w:u w:val="single"/>
          <w:lang w:eastAsia="ar-SA"/>
        </w:rPr>
        <w:t>:</w:t>
      </w:r>
    </w:p>
    <w:bookmarkEnd w:id="7"/>
    <w:p w:rsidR="00464EB1" w:rsidRDefault="00464EB1" w:rsidP="0072402C">
      <w:pPr>
        <w:pStyle w:val="Akapitzlist"/>
        <w:widowControl w:val="0"/>
        <w:numPr>
          <w:ilvl w:val="3"/>
          <w:numId w:val="31"/>
        </w:numPr>
        <w:tabs>
          <w:tab w:val="left" w:pos="284"/>
        </w:tabs>
        <w:suppressAutoHyphens/>
        <w:autoSpaceDE w:val="0"/>
        <w:spacing w:before="120" w:after="120"/>
        <w:ind w:left="0" w:firstLine="0"/>
        <w:contextualSpacing w:val="0"/>
        <w:jc w:val="both"/>
        <w:rPr>
          <w:rFonts w:eastAsia="Calibri"/>
        </w:rPr>
      </w:pPr>
      <w:r w:rsidRPr="00464EB1">
        <w:rPr>
          <w:rFonts w:eastAsia="Calibri"/>
        </w:rPr>
        <w:t>Monitoring przedmiotów ochrony należy wykonać w oparciu o poradnik metodyczny: Chylarecki P., Sikora A., Cenian Z., Chodkiewicz T. (red.) 2015. Monitoring ptaków lęgowych. Poradnik metodyczny. Wydanie 2. GIOŚ, Warszawa; oraz metodyki programów jednostkowych Monitoringu Ptaków wykonywanych w ramach Państwowego Monitoringu Środowiska Głównego Inspektoratu Ochrony Środowiska (PMŚ GIOŚ).</w:t>
      </w:r>
    </w:p>
    <w:p w:rsidR="00464EB1" w:rsidRDefault="00464EB1" w:rsidP="0072402C">
      <w:pPr>
        <w:pStyle w:val="Akapitzlist"/>
        <w:widowControl w:val="0"/>
        <w:numPr>
          <w:ilvl w:val="3"/>
          <w:numId w:val="31"/>
        </w:numPr>
        <w:tabs>
          <w:tab w:val="left" w:pos="284"/>
        </w:tabs>
        <w:suppressAutoHyphens/>
        <w:autoSpaceDE w:val="0"/>
        <w:spacing w:before="120" w:after="120"/>
        <w:ind w:left="0" w:firstLine="0"/>
        <w:contextualSpacing w:val="0"/>
        <w:jc w:val="both"/>
        <w:rPr>
          <w:rFonts w:eastAsia="Calibri"/>
        </w:rPr>
      </w:pPr>
      <w:r w:rsidRPr="00464EB1">
        <w:rPr>
          <w:rFonts w:eastAsia="Calibri"/>
        </w:rPr>
        <w:t>Zamawiający dopuszcza wprowadzenie pewnych modyfikacji do przedstawionej metodyki, wynikających np. z lokalnych uwarunkowań, przy czym każda zmiana metodyki wymaga wcześniejszego poinformowania i uzyskania akceptacji Zamawiającego.</w:t>
      </w:r>
    </w:p>
    <w:p w:rsidR="00464EB1" w:rsidRPr="00464EB1" w:rsidRDefault="00464EB1" w:rsidP="0072402C">
      <w:pPr>
        <w:pStyle w:val="Akapitzlist"/>
        <w:widowControl w:val="0"/>
        <w:numPr>
          <w:ilvl w:val="3"/>
          <w:numId w:val="31"/>
        </w:numPr>
        <w:tabs>
          <w:tab w:val="left" w:pos="284"/>
        </w:tabs>
        <w:suppressAutoHyphens/>
        <w:autoSpaceDE w:val="0"/>
        <w:spacing w:before="120" w:after="120"/>
        <w:ind w:left="0" w:firstLine="0"/>
        <w:contextualSpacing w:val="0"/>
        <w:jc w:val="both"/>
        <w:rPr>
          <w:rFonts w:eastAsia="Calibri"/>
        </w:rPr>
      </w:pPr>
      <w:r w:rsidRPr="00464EB1">
        <w:rPr>
          <w:rFonts w:eastAsia="Calibri"/>
        </w:rPr>
        <w:t>Monitoring winien być wykonywany przez ekspertów ornitologów wskazanych przez Wykonawcę w ‘Wykazie osób skierowanych do realizacji zamówienia’ (Załącznik nr 5b do SIWZ).</w:t>
      </w:r>
    </w:p>
    <w:p w:rsidR="00464EB1" w:rsidRDefault="00464EB1" w:rsidP="00464EB1">
      <w:pPr>
        <w:widowControl w:val="0"/>
        <w:tabs>
          <w:tab w:val="left" w:pos="1843"/>
        </w:tabs>
        <w:suppressAutoHyphens/>
        <w:autoSpaceDE w:val="0"/>
        <w:spacing w:before="120" w:after="120"/>
        <w:jc w:val="both"/>
        <w:rPr>
          <w:rFonts w:eastAsia="Calibri"/>
        </w:rPr>
      </w:pPr>
      <w:r w:rsidRPr="00464EB1">
        <w:rPr>
          <w:rFonts w:eastAsia="Calibri"/>
        </w:rPr>
        <w:t>Wykonawca zobowiązany jest uzyskać odpowiednie decyzje Regionalnego Dyrektora Ochrony Środowiska w Krakowie na odstępstwa od zakazów obowiązujących w rezerwatach przyrody. (dotyczy wszystkich Części Zamówienia).</w:t>
      </w:r>
    </w:p>
    <w:p w:rsidR="00464EB1" w:rsidRPr="00464EB1" w:rsidRDefault="00464EB1" w:rsidP="0072402C">
      <w:pPr>
        <w:pStyle w:val="Akapitzlist"/>
        <w:widowControl w:val="0"/>
        <w:numPr>
          <w:ilvl w:val="3"/>
          <w:numId w:val="31"/>
        </w:numPr>
        <w:tabs>
          <w:tab w:val="left" w:pos="284"/>
        </w:tabs>
        <w:suppressAutoHyphens/>
        <w:autoSpaceDE w:val="0"/>
        <w:spacing w:before="120" w:after="120"/>
        <w:ind w:left="0" w:firstLine="0"/>
        <w:contextualSpacing w:val="0"/>
        <w:jc w:val="both"/>
        <w:rPr>
          <w:rFonts w:eastAsia="Calibri"/>
        </w:rPr>
      </w:pPr>
      <w:r w:rsidRPr="00464EB1">
        <w:rPr>
          <w:rFonts w:eastAsia="Calibri"/>
        </w:rPr>
        <w:t xml:space="preserve">Wykonawca, na potrzeby monitoringu poszczególnych gatunków, opracuje wzór formularza terenowego, na którym będzie zapisywał obserwacje i inne niezbędne dane w trakcie przeprowadzanych kontroli w tym: data kontroli, godziny rozpoczęcia i zakończenia kontroli, godziny wabień/nasłuchów prowadzonych na punktach, warunki atmosferyczne. </w:t>
      </w:r>
    </w:p>
    <w:p w:rsidR="00464EB1" w:rsidRPr="00464EB1" w:rsidRDefault="00464EB1" w:rsidP="00464EB1">
      <w:pPr>
        <w:widowControl w:val="0"/>
        <w:tabs>
          <w:tab w:val="left" w:pos="1843"/>
        </w:tabs>
        <w:suppressAutoHyphens/>
        <w:autoSpaceDE w:val="0"/>
        <w:spacing w:before="120" w:after="120"/>
        <w:jc w:val="both"/>
        <w:rPr>
          <w:rFonts w:eastAsia="Calibri"/>
        </w:rPr>
      </w:pPr>
      <w:r w:rsidRPr="00464EB1">
        <w:rPr>
          <w:rFonts w:eastAsia="Calibri"/>
        </w:rPr>
        <w:t>Szczegółowy opis znajduje się w załączniku nr 1a do SIWZ.</w:t>
      </w:r>
    </w:p>
    <w:p w:rsidR="00464EB1" w:rsidRPr="00464EB1" w:rsidRDefault="00464EB1" w:rsidP="00464EB1">
      <w:pPr>
        <w:widowControl w:val="0"/>
        <w:tabs>
          <w:tab w:val="left" w:pos="426"/>
        </w:tabs>
        <w:suppressAutoHyphens/>
        <w:autoSpaceDE w:val="0"/>
        <w:spacing w:line="276" w:lineRule="auto"/>
        <w:contextualSpacing/>
        <w:jc w:val="both"/>
        <w:rPr>
          <w:rFonts w:eastAsia="Arial"/>
          <w:bCs/>
          <w:u w:val="single"/>
          <w:lang w:eastAsia="ar-SA"/>
        </w:rPr>
      </w:pPr>
      <w:r w:rsidRPr="00464EB1">
        <w:rPr>
          <w:rFonts w:eastAsia="Arial"/>
          <w:bCs/>
          <w:u w:val="single"/>
          <w:lang w:eastAsia="ar-SA"/>
        </w:rPr>
        <w:lastRenderedPageBreak/>
        <w:t xml:space="preserve">Część </w:t>
      </w:r>
      <w:r>
        <w:rPr>
          <w:rFonts w:eastAsia="Arial"/>
          <w:bCs/>
          <w:u w:val="single"/>
          <w:lang w:eastAsia="ar-SA"/>
        </w:rPr>
        <w:t>4</w:t>
      </w:r>
      <w:r w:rsidRPr="00464EB1">
        <w:rPr>
          <w:rFonts w:eastAsia="Arial"/>
          <w:bCs/>
          <w:u w:val="single"/>
          <w:lang w:eastAsia="ar-SA"/>
        </w:rPr>
        <w:t>:</w:t>
      </w:r>
    </w:p>
    <w:p w:rsidR="00464EB1" w:rsidRPr="006848F9" w:rsidRDefault="00464EB1" w:rsidP="0072402C">
      <w:pPr>
        <w:pStyle w:val="Akapitzlist"/>
        <w:numPr>
          <w:ilvl w:val="0"/>
          <w:numId w:val="39"/>
        </w:numPr>
        <w:tabs>
          <w:tab w:val="left" w:pos="0"/>
          <w:tab w:val="left" w:pos="284"/>
        </w:tabs>
        <w:spacing w:before="120" w:after="120"/>
        <w:ind w:left="0" w:firstLine="0"/>
        <w:contextualSpacing w:val="0"/>
        <w:jc w:val="both"/>
        <w:rPr>
          <w:rFonts w:eastAsia="Calibri"/>
          <w:lang w:eastAsia="pl-PL"/>
        </w:rPr>
      </w:pPr>
      <w:r w:rsidRPr="006848F9">
        <w:rPr>
          <w:rFonts w:eastAsia="Calibri"/>
          <w:lang w:eastAsia="pl-PL"/>
        </w:rPr>
        <w:t xml:space="preserve">Wyniki monitoringu należy opracować w postaci kart obserwacji gatunku w każdym z Obszarów (obowiązujący w ramach niniejszej usługi wzór karty obserwacji nawiązujący do metodyk wskazanych w pkt. 1.2 zostanie ustalony z Zamawiającym niezwłocznie po podpisaniu umowy). </w:t>
      </w:r>
    </w:p>
    <w:p w:rsidR="00464EB1" w:rsidRPr="006848F9" w:rsidRDefault="00464EB1" w:rsidP="00464EB1">
      <w:pPr>
        <w:pStyle w:val="Akapitzlist"/>
        <w:tabs>
          <w:tab w:val="left" w:pos="0"/>
          <w:tab w:val="left" w:pos="284"/>
        </w:tabs>
        <w:spacing w:before="120" w:after="120"/>
        <w:ind w:left="0"/>
        <w:contextualSpacing w:val="0"/>
        <w:jc w:val="both"/>
        <w:rPr>
          <w:rFonts w:eastAsia="Calibri"/>
          <w:lang w:eastAsia="pl-PL"/>
        </w:rPr>
      </w:pPr>
      <w:r w:rsidRPr="006848F9">
        <w:rPr>
          <w:rFonts w:eastAsia="Calibri"/>
          <w:lang w:eastAsia="pl-PL"/>
        </w:rPr>
        <w:t>Ponadto należy sporządzić dla każdego przedmiotu ochrony w obszarze Natura 2000 osobny raport podsumowujący wyniki przeprowadzonego monitoringu. Forma raportu zostanie ustalona z Zamawiającym po podpisaniu umowy.</w:t>
      </w:r>
    </w:p>
    <w:p w:rsidR="00464EB1" w:rsidRPr="006848F9" w:rsidRDefault="00464EB1" w:rsidP="0072402C">
      <w:pPr>
        <w:pStyle w:val="Akapitzlist"/>
        <w:numPr>
          <w:ilvl w:val="0"/>
          <w:numId w:val="39"/>
        </w:numPr>
        <w:tabs>
          <w:tab w:val="left" w:pos="0"/>
          <w:tab w:val="left" w:pos="284"/>
        </w:tabs>
        <w:spacing w:before="120" w:after="120"/>
        <w:ind w:left="0" w:firstLine="0"/>
        <w:contextualSpacing w:val="0"/>
        <w:jc w:val="both"/>
        <w:rPr>
          <w:rFonts w:eastAsia="Calibri"/>
          <w:lang w:eastAsia="pl-PL"/>
        </w:rPr>
      </w:pPr>
      <w:r w:rsidRPr="006848F9">
        <w:rPr>
          <w:rFonts w:eastAsia="Calibri"/>
          <w:lang w:eastAsia="pl-PL"/>
        </w:rPr>
        <w:t xml:space="preserve">Dane przestrzenne i ortofotomapy powierzchni monitoringowych zostaną przekazane Wykonawcy przez Zamawiającego w terminie do 10 dni od podpisania umowy. </w:t>
      </w:r>
    </w:p>
    <w:p w:rsidR="00464EB1" w:rsidRDefault="00464EB1" w:rsidP="00464EB1">
      <w:pPr>
        <w:pStyle w:val="Akapitzlist"/>
        <w:tabs>
          <w:tab w:val="left" w:pos="0"/>
          <w:tab w:val="left" w:pos="284"/>
        </w:tabs>
        <w:spacing w:before="120" w:after="120"/>
        <w:ind w:left="0"/>
        <w:contextualSpacing w:val="0"/>
        <w:jc w:val="both"/>
        <w:rPr>
          <w:rFonts w:eastAsia="Calibri"/>
        </w:rPr>
      </w:pPr>
      <w:r>
        <w:rPr>
          <w:rFonts w:eastAsia="Calibri"/>
        </w:rPr>
        <w:t>Szczegółowy opis znajduje się w załączniku nr 1b do SIWZ.</w:t>
      </w:r>
    </w:p>
    <w:p w:rsidR="00B4697D" w:rsidRPr="00B4697D" w:rsidRDefault="00B4697D" w:rsidP="00464EB1">
      <w:pPr>
        <w:pStyle w:val="Akapitzlist"/>
        <w:tabs>
          <w:tab w:val="left" w:pos="0"/>
          <w:tab w:val="left" w:pos="284"/>
        </w:tabs>
        <w:spacing w:before="120" w:after="120"/>
        <w:ind w:left="0"/>
        <w:contextualSpacing w:val="0"/>
        <w:jc w:val="both"/>
        <w:rPr>
          <w:rFonts w:eastAsia="Calibri"/>
          <w:u w:val="single"/>
        </w:rPr>
      </w:pPr>
      <w:r w:rsidRPr="00B4697D">
        <w:rPr>
          <w:rFonts w:eastAsia="Calibri"/>
          <w:u w:val="single"/>
        </w:rPr>
        <w:t>Część 5:</w:t>
      </w:r>
    </w:p>
    <w:p w:rsidR="00B4697D" w:rsidRPr="00881BE5" w:rsidRDefault="00B4697D" w:rsidP="00B4697D">
      <w:pPr>
        <w:pStyle w:val="Akapitzlist"/>
        <w:numPr>
          <w:ilvl w:val="0"/>
          <w:numId w:val="45"/>
        </w:numPr>
        <w:tabs>
          <w:tab w:val="left" w:pos="142"/>
          <w:tab w:val="left" w:pos="284"/>
        </w:tabs>
        <w:ind w:left="0" w:firstLine="0"/>
        <w:contextualSpacing w:val="0"/>
        <w:jc w:val="both"/>
      </w:pPr>
      <w:r w:rsidRPr="00881BE5">
        <w:t xml:space="preserve">Wyniki monitoringu należy opracować w postaci kart obserwacji gatunku na każdej ze wskazanych powierzchni monitoringowych (według wzoru wynikającego z metodyk wskazanych w pkt. 1.2). </w:t>
      </w:r>
    </w:p>
    <w:p w:rsidR="00B4697D" w:rsidRPr="00881BE5" w:rsidRDefault="00B4697D" w:rsidP="00B4697D">
      <w:pPr>
        <w:pStyle w:val="Akapitzlist"/>
        <w:tabs>
          <w:tab w:val="left" w:pos="142"/>
        </w:tabs>
        <w:spacing w:before="120" w:after="120"/>
        <w:ind w:left="0"/>
        <w:contextualSpacing w:val="0"/>
        <w:jc w:val="both"/>
      </w:pPr>
      <w:r w:rsidRPr="00881BE5">
        <w:t>Ponadto należy sporządzić osobny raport podsumowujący wyniki przeprowadzonego monitoringu. Forma raportu zostanie ustalona z Zamawiającym po podpisaniu umowy.</w:t>
      </w:r>
    </w:p>
    <w:p w:rsidR="00B4697D" w:rsidRPr="00881BE5" w:rsidRDefault="00B4697D" w:rsidP="00B4697D">
      <w:pPr>
        <w:pStyle w:val="Akapitzlist"/>
        <w:numPr>
          <w:ilvl w:val="0"/>
          <w:numId w:val="45"/>
        </w:numPr>
        <w:tabs>
          <w:tab w:val="left" w:pos="142"/>
          <w:tab w:val="left" w:pos="284"/>
        </w:tabs>
        <w:spacing w:before="120" w:after="120"/>
        <w:ind w:left="0" w:firstLine="0"/>
        <w:contextualSpacing w:val="0"/>
        <w:jc w:val="both"/>
      </w:pPr>
      <w:r w:rsidRPr="00881BE5">
        <w:t xml:space="preserve">Współrzędne powierzchni monitoringowych wynikające ze wskazań PZO zostaną przekazane Wykonawcy przez Zamawiającego w terminie do 14 dni od podpisania umowy. </w:t>
      </w:r>
    </w:p>
    <w:p w:rsidR="00B4697D" w:rsidRPr="00C16528" w:rsidRDefault="00B4697D" w:rsidP="00B4697D">
      <w:pPr>
        <w:pStyle w:val="Akapitzlist"/>
        <w:tabs>
          <w:tab w:val="left" w:pos="0"/>
          <w:tab w:val="left" w:pos="284"/>
        </w:tabs>
        <w:spacing w:before="120" w:after="120"/>
        <w:ind w:left="0"/>
        <w:contextualSpacing w:val="0"/>
        <w:jc w:val="both"/>
        <w:rPr>
          <w:rFonts w:eastAsia="Calibri"/>
        </w:rPr>
      </w:pPr>
      <w:r>
        <w:rPr>
          <w:rFonts w:eastAsia="Calibri"/>
        </w:rPr>
        <w:t>Szczegółowy opis znajduje się w załączniku nr 1c do SIWZ.</w:t>
      </w:r>
    </w:p>
    <w:p w:rsidR="00037795" w:rsidRPr="007440F5" w:rsidRDefault="00037795" w:rsidP="00464EB1">
      <w:pPr>
        <w:widowControl w:val="0"/>
        <w:tabs>
          <w:tab w:val="left" w:pos="1843"/>
        </w:tabs>
        <w:suppressAutoHyphens/>
        <w:autoSpaceDE w:val="0"/>
        <w:contextualSpacing/>
        <w:jc w:val="both"/>
      </w:pPr>
    </w:p>
    <w:p w:rsidR="00E27403" w:rsidRPr="00631CCE" w:rsidRDefault="00E27403" w:rsidP="00C363CF">
      <w:pPr>
        <w:pStyle w:val="Akapitzlist"/>
        <w:tabs>
          <w:tab w:val="left" w:pos="284"/>
        </w:tabs>
        <w:spacing w:after="120" w:line="276" w:lineRule="auto"/>
        <w:ind w:left="0"/>
        <w:jc w:val="both"/>
        <w:rPr>
          <w:b/>
        </w:rPr>
      </w:pPr>
      <w:r w:rsidRPr="00631CCE">
        <w:rPr>
          <w:b/>
        </w:rPr>
        <w:t>VI.</w:t>
      </w:r>
      <w:r w:rsidR="00A55671" w:rsidRPr="00631CCE">
        <w:rPr>
          <w:b/>
        </w:rPr>
        <w:t xml:space="preserve"> </w:t>
      </w:r>
      <w:r w:rsidR="00A55671" w:rsidRPr="00631CCE">
        <w:rPr>
          <w:b/>
          <w:u w:val="single"/>
        </w:rPr>
        <w:t>WARUNKI UDZIAŁU W POSTĘPOWANIU</w:t>
      </w:r>
    </w:p>
    <w:p w:rsidR="00764A87" w:rsidRPr="00631CCE" w:rsidRDefault="00764A87" w:rsidP="00605F6D">
      <w:pPr>
        <w:numPr>
          <w:ilvl w:val="3"/>
          <w:numId w:val="4"/>
        </w:numPr>
        <w:tabs>
          <w:tab w:val="clear" w:pos="2880"/>
          <w:tab w:val="num" w:pos="426"/>
        </w:tabs>
        <w:spacing w:after="40"/>
        <w:ind w:left="426" w:hanging="426"/>
        <w:jc w:val="both"/>
      </w:pPr>
      <w:r w:rsidRPr="00631CCE">
        <w:t xml:space="preserve">O udzielenie zamówienia mogą ubiegać się Wykonawcy, którzy: </w:t>
      </w:r>
    </w:p>
    <w:p w:rsidR="00764A87" w:rsidRPr="00631CCE" w:rsidRDefault="00764A87" w:rsidP="00605F6D">
      <w:pPr>
        <w:numPr>
          <w:ilvl w:val="0"/>
          <w:numId w:val="3"/>
        </w:numPr>
        <w:tabs>
          <w:tab w:val="clear" w:pos="928"/>
          <w:tab w:val="left" w:pos="851"/>
        </w:tabs>
        <w:spacing w:after="40"/>
        <w:ind w:left="851" w:hanging="425"/>
        <w:jc w:val="both"/>
      </w:pPr>
      <w:r w:rsidRPr="00631CCE">
        <w:rPr>
          <w:bCs/>
        </w:rPr>
        <w:t>nie podlegają wykluczeniu</w:t>
      </w:r>
      <w:r>
        <w:rPr>
          <w:bCs/>
        </w:rPr>
        <w:t xml:space="preserve"> (zgodnie z art. 24 ust. </w:t>
      </w:r>
      <w:r w:rsidRPr="00146983">
        <w:t>1</w:t>
      </w:r>
      <w:r>
        <w:t>)</w:t>
      </w:r>
      <w:r w:rsidRPr="00631CCE">
        <w:rPr>
          <w:bCs/>
        </w:rPr>
        <w:t>;</w:t>
      </w:r>
    </w:p>
    <w:p w:rsidR="00764A87" w:rsidRDefault="00764A87" w:rsidP="00605F6D">
      <w:pPr>
        <w:numPr>
          <w:ilvl w:val="0"/>
          <w:numId w:val="3"/>
        </w:numPr>
        <w:tabs>
          <w:tab w:val="clear" w:pos="928"/>
          <w:tab w:val="left" w:pos="851"/>
        </w:tabs>
        <w:spacing w:after="40"/>
        <w:ind w:left="851" w:hanging="425"/>
        <w:jc w:val="both"/>
      </w:pPr>
      <w:r w:rsidRPr="00275EFD">
        <w:t>spełniają warunki udziału w postępowaniu dotyczące (zgodnie z art. 22 ust. 1b):</w:t>
      </w:r>
    </w:p>
    <w:p w:rsidR="00DA2CE7" w:rsidRPr="00113BCA" w:rsidRDefault="00DA2CE7" w:rsidP="00DA2CE7">
      <w:pPr>
        <w:pStyle w:val="Akapitzlist"/>
        <w:numPr>
          <w:ilvl w:val="0"/>
          <w:numId w:val="5"/>
        </w:numPr>
        <w:tabs>
          <w:tab w:val="left" w:pos="851"/>
          <w:tab w:val="left" w:pos="1134"/>
        </w:tabs>
        <w:spacing w:after="120"/>
        <w:ind w:left="1134" w:hanging="283"/>
        <w:contextualSpacing w:val="0"/>
        <w:jc w:val="both"/>
        <w:rPr>
          <w:bCs/>
        </w:rPr>
      </w:pPr>
      <w:r>
        <w:t>wskazane w pkt 3 (odpowiednio dla Części 1-</w:t>
      </w:r>
      <w:r w:rsidR="00B4697D">
        <w:t>5</w:t>
      </w:r>
      <w:r>
        <w:t>)</w:t>
      </w:r>
    </w:p>
    <w:p w:rsidR="00DA2CE7" w:rsidRDefault="00DA2CE7" w:rsidP="00DA2CE7">
      <w:pPr>
        <w:tabs>
          <w:tab w:val="left" w:pos="851"/>
        </w:tabs>
        <w:spacing w:before="120" w:after="120"/>
        <w:jc w:val="both"/>
        <w:rPr>
          <w:bCs/>
        </w:rPr>
      </w:pPr>
      <w:r>
        <w:rPr>
          <w:bCs/>
        </w:rPr>
        <w:t>Zamawiający nie określa warunków w zakresie:</w:t>
      </w:r>
    </w:p>
    <w:p w:rsidR="00DA2CE7" w:rsidRPr="00910B9D" w:rsidRDefault="00DA2CE7" w:rsidP="0072402C">
      <w:pPr>
        <w:pStyle w:val="Akapitzlist"/>
        <w:numPr>
          <w:ilvl w:val="0"/>
          <w:numId w:val="34"/>
        </w:numPr>
        <w:autoSpaceDE w:val="0"/>
        <w:autoSpaceDN w:val="0"/>
        <w:adjustRightInd w:val="0"/>
        <w:spacing w:before="120" w:after="120"/>
        <w:contextualSpacing w:val="0"/>
        <w:rPr>
          <w:bCs/>
          <w:kern w:val="32"/>
          <w:sz w:val="22"/>
          <w:szCs w:val="22"/>
        </w:rPr>
      </w:pPr>
      <w:r w:rsidRPr="00910B9D">
        <w:rPr>
          <w:bCs/>
          <w:kern w:val="32"/>
          <w:sz w:val="22"/>
          <w:szCs w:val="22"/>
        </w:rPr>
        <w:t>kompetencji lub uprawnień do prowadzenia określonej działalności zawodowej,</w:t>
      </w:r>
    </w:p>
    <w:p w:rsidR="00DA2CE7" w:rsidRPr="00113BCA" w:rsidRDefault="00DA2CE7" w:rsidP="0072402C">
      <w:pPr>
        <w:pStyle w:val="Akapitzlist"/>
        <w:numPr>
          <w:ilvl w:val="0"/>
          <w:numId w:val="34"/>
        </w:numPr>
        <w:autoSpaceDE w:val="0"/>
        <w:autoSpaceDN w:val="0"/>
        <w:adjustRightInd w:val="0"/>
        <w:spacing w:before="120" w:after="120"/>
        <w:contextualSpacing w:val="0"/>
        <w:rPr>
          <w:bCs/>
          <w:kern w:val="32"/>
          <w:sz w:val="22"/>
          <w:szCs w:val="22"/>
        </w:rPr>
      </w:pPr>
      <w:r w:rsidRPr="00910B9D">
        <w:rPr>
          <w:bCs/>
          <w:kern w:val="32"/>
          <w:sz w:val="22"/>
          <w:szCs w:val="22"/>
        </w:rPr>
        <w:t>sytua</w:t>
      </w:r>
      <w:r>
        <w:rPr>
          <w:bCs/>
          <w:kern w:val="32"/>
          <w:sz w:val="22"/>
          <w:szCs w:val="22"/>
        </w:rPr>
        <w:t>cji ekonomicznej lub finansowej.</w:t>
      </w:r>
    </w:p>
    <w:p w:rsidR="00764A87" w:rsidRPr="00DA2CE7" w:rsidRDefault="00764A87" w:rsidP="00DA2CE7">
      <w:pPr>
        <w:pStyle w:val="Akapitzlist"/>
        <w:numPr>
          <w:ilvl w:val="1"/>
          <w:numId w:val="5"/>
        </w:numPr>
        <w:tabs>
          <w:tab w:val="clear" w:pos="1534"/>
          <w:tab w:val="num" w:pos="-142"/>
          <w:tab w:val="left" w:pos="0"/>
          <w:tab w:val="left" w:pos="284"/>
        </w:tabs>
        <w:spacing w:before="120" w:after="120"/>
        <w:ind w:left="0" w:firstLine="0"/>
        <w:contextualSpacing w:val="0"/>
        <w:jc w:val="both"/>
        <w:rPr>
          <w:bCs/>
        </w:rPr>
      </w:pPr>
      <w:r w:rsidRPr="00146983">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A2CE7" w:rsidRPr="000150E1" w:rsidRDefault="00DA2CE7" w:rsidP="00DA2CE7">
      <w:pPr>
        <w:tabs>
          <w:tab w:val="left" w:pos="851"/>
        </w:tabs>
        <w:spacing w:before="120" w:after="120"/>
        <w:jc w:val="both"/>
        <w:rPr>
          <w:bCs/>
        </w:rPr>
      </w:pPr>
      <w:r w:rsidRPr="00C7764E">
        <w:rPr>
          <w:b/>
          <w:bCs/>
        </w:rPr>
        <w:t>Dokumenty i oświadczenia o których mowa poniżej, nie należy załączać do oferty. Do złożenia poniższych dokumentów będzie zobowiązany wykonawca</w:t>
      </w:r>
      <w:r w:rsidR="00B31B94">
        <w:rPr>
          <w:b/>
          <w:bCs/>
        </w:rPr>
        <w:t>,</w:t>
      </w:r>
      <w:r w:rsidRPr="00C7764E">
        <w:rPr>
          <w:b/>
          <w:bCs/>
        </w:rPr>
        <w:t xml:space="preserve"> którego oferta zostanie oceniona przez Zamawiającego jako najkorzystniejsza</w:t>
      </w:r>
      <w:r>
        <w:rPr>
          <w:b/>
          <w:bCs/>
        </w:rPr>
        <w:t xml:space="preserve"> (najwyżej oceniona w rankingu ofert)</w:t>
      </w:r>
      <w:r w:rsidRPr="00C7764E">
        <w:rPr>
          <w:b/>
          <w:bCs/>
        </w:rPr>
        <w:t>.</w:t>
      </w:r>
    </w:p>
    <w:p w:rsidR="00DA2CE7" w:rsidRDefault="00DA2CE7" w:rsidP="00DA2CE7">
      <w:pPr>
        <w:pStyle w:val="Akapitzlist"/>
        <w:spacing w:before="120" w:after="120"/>
        <w:ind w:hanging="720"/>
        <w:contextualSpacing w:val="0"/>
        <w:jc w:val="both"/>
      </w:pPr>
      <w:r>
        <w:t>3</w:t>
      </w:r>
      <w:r w:rsidRPr="000F63CC">
        <w:t xml:space="preserve">. </w:t>
      </w:r>
      <w:r>
        <w:t>Zdolność zawodowa.</w:t>
      </w:r>
    </w:p>
    <w:p w:rsidR="00DA2CE7" w:rsidRDefault="00DA2CE7" w:rsidP="00DA2CE7">
      <w:pPr>
        <w:pStyle w:val="Akapitzlist"/>
        <w:spacing w:after="120"/>
        <w:ind w:left="0"/>
        <w:contextualSpacing w:val="0"/>
        <w:jc w:val="both"/>
      </w:pPr>
      <w:r>
        <w:t>3.1 W zakresie doświadczenia:</w:t>
      </w:r>
    </w:p>
    <w:p w:rsidR="00DA2CE7" w:rsidRPr="000F63CC" w:rsidRDefault="00DA2CE7" w:rsidP="00DA2CE7">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16"/>
        <w:gridCol w:w="4329"/>
        <w:gridCol w:w="5445"/>
      </w:tblGrid>
      <w:tr w:rsidR="00DA2CE7" w:rsidTr="00DA2CE7">
        <w:tc>
          <w:tcPr>
            <w:tcW w:w="716" w:type="dxa"/>
            <w:vMerge w:val="restart"/>
          </w:tcPr>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r>
              <w:rPr>
                <w:bCs/>
              </w:rPr>
              <w:t>3.1a)</w:t>
            </w:r>
          </w:p>
        </w:tc>
        <w:tc>
          <w:tcPr>
            <w:tcW w:w="4329" w:type="dxa"/>
          </w:tcPr>
          <w:p w:rsidR="00DA2CE7" w:rsidRDefault="00DA2CE7" w:rsidP="00DA2CE7">
            <w:pPr>
              <w:tabs>
                <w:tab w:val="left" w:pos="851"/>
              </w:tabs>
              <w:spacing w:after="40"/>
              <w:jc w:val="both"/>
              <w:rPr>
                <w:bCs/>
              </w:rPr>
            </w:pPr>
            <w:r>
              <w:rPr>
                <w:bCs/>
              </w:rPr>
              <w:lastRenderedPageBreak/>
              <w:t>Minimalny poziom warunku</w:t>
            </w:r>
          </w:p>
        </w:tc>
        <w:tc>
          <w:tcPr>
            <w:tcW w:w="5445" w:type="dxa"/>
          </w:tcPr>
          <w:p w:rsidR="00DA2CE7" w:rsidRDefault="00DA2CE7" w:rsidP="00464EB1">
            <w:pPr>
              <w:autoSpaceDE w:val="0"/>
              <w:autoSpaceDN w:val="0"/>
              <w:adjustRightInd w:val="0"/>
              <w:jc w:val="both"/>
              <w:rPr>
                <w:bCs/>
                <w:kern w:val="32"/>
                <w:sz w:val="22"/>
                <w:szCs w:val="22"/>
              </w:rPr>
            </w:pPr>
            <w:r w:rsidRPr="00113BCA">
              <w:rPr>
                <w:bCs/>
              </w:rPr>
              <w:t xml:space="preserve">Wykonawca spełni warunek w zakresie doświadczenia, jeżeli wykaże, </w:t>
            </w:r>
            <w:r>
              <w:rPr>
                <w:bCs/>
              </w:rPr>
              <w:t>że</w:t>
            </w:r>
            <w:r w:rsidR="00464EB1">
              <w:rPr>
                <w:bCs/>
              </w:rPr>
              <w:t>:</w:t>
            </w:r>
            <w:r>
              <w:rPr>
                <w:bCs/>
              </w:rPr>
              <w:t xml:space="preserve"> </w:t>
            </w:r>
          </w:p>
          <w:p w:rsidR="00464EB1" w:rsidRDefault="00464EB1" w:rsidP="00464EB1">
            <w:pPr>
              <w:autoSpaceDE w:val="0"/>
              <w:autoSpaceDN w:val="0"/>
              <w:adjustRightInd w:val="0"/>
              <w:jc w:val="both"/>
              <w:rPr>
                <w:bCs/>
                <w:kern w:val="32"/>
                <w:sz w:val="22"/>
                <w:szCs w:val="22"/>
              </w:rPr>
            </w:pPr>
          </w:p>
          <w:p w:rsidR="00464EB1" w:rsidRPr="00464EB1" w:rsidRDefault="00464EB1" w:rsidP="00464EB1">
            <w:pPr>
              <w:shd w:val="clear" w:color="auto" w:fill="FFFFFF"/>
              <w:tabs>
                <w:tab w:val="left" w:pos="993"/>
              </w:tabs>
              <w:suppressAutoHyphens/>
              <w:jc w:val="both"/>
              <w:rPr>
                <w:rFonts w:eastAsia="Calibri"/>
                <w:color w:val="000000"/>
                <w:spacing w:val="-2"/>
                <w:u w:val="single"/>
              </w:rPr>
            </w:pPr>
            <w:r w:rsidRPr="00464EB1">
              <w:rPr>
                <w:rFonts w:eastAsia="Calibri"/>
                <w:color w:val="000000"/>
                <w:spacing w:val="-2"/>
                <w:u w:val="single"/>
              </w:rPr>
              <w:t>Część 1:</w:t>
            </w:r>
          </w:p>
          <w:p w:rsidR="00464EB1" w:rsidRDefault="00464EB1" w:rsidP="002E775A">
            <w:pPr>
              <w:pStyle w:val="Akapitzlist"/>
              <w:shd w:val="clear" w:color="auto" w:fill="FFFFFF"/>
              <w:tabs>
                <w:tab w:val="left" w:pos="228"/>
              </w:tabs>
              <w:suppressAutoHyphens/>
              <w:ind w:left="0"/>
              <w:jc w:val="both"/>
            </w:pPr>
            <w:r>
              <w:lastRenderedPageBreak/>
              <w:t xml:space="preserve">w okresie ostatnich trzech lat przed upływem terminu składania ofert, a jeżeli okres prowadzenia działalności jest krótszy – w tym okresie, wykonał, a w przypadku świadczeń okresowych lub ciągłych również wykonują, co najmniej 1 pracę polegające na wykonaniu: </w:t>
            </w:r>
          </w:p>
          <w:p w:rsidR="00464EB1" w:rsidRDefault="00464EB1" w:rsidP="002E775A">
            <w:pPr>
              <w:pStyle w:val="Akapitzlist"/>
              <w:numPr>
                <w:ilvl w:val="2"/>
                <w:numId w:val="3"/>
              </w:numPr>
              <w:shd w:val="clear" w:color="auto" w:fill="FFFFFF"/>
              <w:tabs>
                <w:tab w:val="left" w:pos="228"/>
              </w:tabs>
              <w:suppressAutoHyphens/>
              <w:ind w:left="0" w:hanging="56"/>
              <w:jc w:val="both"/>
            </w:pPr>
            <w:r>
              <w:t xml:space="preserve">inwentaryzacji ptaków wykonywanej na potrzeby sporządzenia planu zadań ochronnych lub wynikającej z zapisów planu zadań ochronnych dla obszaru Natura 2000, </w:t>
            </w:r>
          </w:p>
          <w:p w:rsidR="00464EB1" w:rsidRDefault="00464EB1" w:rsidP="00464EB1">
            <w:pPr>
              <w:pStyle w:val="Akapitzlist"/>
              <w:shd w:val="clear" w:color="auto" w:fill="FFFFFF"/>
              <w:tabs>
                <w:tab w:val="left" w:pos="993"/>
              </w:tabs>
              <w:suppressAutoHyphens/>
              <w:ind w:left="0"/>
              <w:jc w:val="both"/>
            </w:pPr>
            <w:r>
              <w:t>lub</w:t>
            </w:r>
          </w:p>
          <w:p w:rsidR="00464EB1" w:rsidRDefault="00464EB1" w:rsidP="002E775A">
            <w:pPr>
              <w:pStyle w:val="Akapitzlist"/>
              <w:numPr>
                <w:ilvl w:val="2"/>
                <w:numId w:val="3"/>
              </w:numPr>
              <w:shd w:val="clear" w:color="auto" w:fill="FFFFFF"/>
              <w:tabs>
                <w:tab w:val="left" w:pos="86"/>
                <w:tab w:val="left" w:pos="228"/>
              </w:tabs>
              <w:suppressAutoHyphens/>
              <w:ind w:left="0" w:hanging="56"/>
              <w:jc w:val="both"/>
            </w:pPr>
            <w:r>
              <w:t>monitoringu ptaków zgodnie z metodyką Państwowego Monitoringu Środowiska, w tym monitoringu wynikającego z zapisów planu zadań ochronnych dla obszaru Natura 2000.</w:t>
            </w:r>
          </w:p>
          <w:p w:rsidR="00464EB1" w:rsidRDefault="00464EB1" w:rsidP="00464EB1">
            <w:pPr>
              <w:autoSpaceDE w:val="0"/>
              <w:autoSpaceDN w:val="0"/>
              <w:adjustRightInd w:val="0"/>
              <w:jc w:val="both"/>
            </w:pPr>
          </w:p>
          <w:p w:rsidR="002E775A" w:rsidRDefault="002E775A" w:rsidP="00464EB1">
            <w:pPr>
              <w:autoSpaceDE w:val="0"/>
              <w:autoSpaceDN w:val="0"/>
              <w:adjustRightInd w:val="0"/>
              <w:jc w:val="both"/>
              <w:rPr>
                <w:u w:val="single"/>
              </w:rPr>
            </w:pPr>
            <w:r w:rsidRPr="002E775A">
              <w:rPr>
                <w:u w:val="single"/>
              </w:rPr>
              <w:t>Część 2:</w:t>
            </w:r>
          </w:p>
          <w:p w:rsidR="002E775A" w:rsidRDefault="002E775A" w:rsidP="002E775A">
            <w:pPr>
              <w:shd w:val="clear" w:color="auto" w:fill="FFFFFF"/>
              <w:tabs>
                <w:tab w:val="left" w:pos="993"/>
              </w:tabs>
              <w:suppressAutoHyphens/>
              <w:jc w:val="both"/>
            </w:pPr>
            <w:r w:rsidRPr="00610F08">
              <w:t>w okresie ostatnich trzech lat przed upływem terminu składania ofert, a jeżeli okres prowadzenia działalności jest krótszy – w tym okres</w:t>
            </w:r>
            <w:r>
              <w:t xml:space="preserve">ie, wykonał, </w:t>
            </w:r>
            <w:r w:rsidRPr="009334FC">
              <w:t xml:space="preserve">a w przypadku świadczeń okresowych lub ciągłych również wykonują, co najmniej 1 pracę polegającą na wykonaniu: </w:t>
            </w:r>
          </w:p>
          <w:p w:rsidR="002E775A" w:rsidRPr="002E775A" w:rsidRDefault="002E775A" w:rsidP="002F12AC">
            <w:pPr>
              <w:shd w:val="clear" w:color="auto" w:fill="FFFFFF"/>
              <w:tabs>
                <w:tab w:val="left" w:pos="993"/>
              </w:tabs>
              <w:suppressAutoHyphens/>
              <w:ind w:hanging="56"/>
              <w:jc w:val="both"/>
              <w:rPr>
                <w:rFonts w:eastAsia="Calibri"/>
                <w:spacing w:val="-2"/>
              </w:rPr>
            </w:pPr>
            <w:r>
              <w:t xml:space="preserve">a) </w:t>
            </w:r>
            <w:r w:rsidRPr="002E775A">
              <w:rPr>
                <w:rFonts w:eastAsia="Calibri"/>
                <w:spacing w:val="-2"/>
              </w:rPr>
              <w:t xml:space="preserve">inwentaryzacji ptaków wykonywanej na potrzeby sporządzenia planu zadań ochronnych lub wynikającej z zapisów planu zadań ochronnych dla obszaru Natura 2000, </w:t>
            </w:r>
          </w:p>
          <w:p w:rsidR="002E775A" w:rsidRDefault="002E775A" w:rsidP="002E775A">
            <w:pPr>
              <w:shd w:val="clear" w:color="auto" w:fill="FFFFFF"/>
              <w:tabs>
                <w:tab w:val="left" w:pos="993"/>
              </w:tabs>
              <w:suppressAutoHyphens/>
              <w:jc w:val="both"/>
              <w:rPr>
                <w:rFonts w:eastAsia="Calibri"/>
                <w:spacing w:val="-2"/>
              </w:rPr>
            </w:pPr>
            <w:r w:rsidRPr="002E775A">
              <w:rPr>
                <w:rFonts w:eastAsia="Calibri"/>
                <w:spacing w:val="-2"/>
              </w:rPr>
              <w:t>lub</w:t>
            </w:r>
          </w:p>
          <w:p w:rsidR="002E775A" w:rsidRPr="002E775A" w:rsidRDefault="002E775A" w:rsidP="006D5B9C">
            <w:pPr>
              <w:pStyle w:val="Bezodstpw"/>
              <w:jc w:val="both"/>
              <w:rPr>
                <w:rFonts w:eastAsia="Calibri"/>
              </w:rPr>
            </w:pPr>
            <w:r>
              <w:rPr>
                <w:rFonts w:eastAsia="Calibri"/>
              </w:rPr>
              <w:t>b)</w:t>
            </w:r>
            <w:r w:rsidR="002F12AC">
              <w:rPr>
                <w:rFonts w:eastAsia="Calibri"/>
              </w:rPr>
              <w:t xml:space="preserve"> </w:t>
            </w:r>
            <w:r w:rsidRPr="002E775A">
              <w:rPr>
                <w:rFonts w:eastAsia="Calibri"/>
              </w:rPr>
              <w:t>monito</w:t>
            </w:r>
            <w:r w:rsidR="002F12AC">
              <w:rPr>
                <w:rFonts w:eastAsia="Calibri"/>
              </w:rPr>
              <w:t>ringu ptaków zgodnie z metodyką</w:t>
            </w:r>
            <w:r w:rsidR="006D5B9C">
              <w:rPr>
                <w:rFonts w:eastAsia="Calibri"/>
              </w:rPr>
              <w:t xml:space="preserve"> </w:t>
            </w:r>
            <w:r w:rsidRPr="002E775A">
              <w:rPr>
                <w:rFonts w:eastAsia="Calibri"/>
              </w:rPr>
              <w:t>Państwowego Monitoringu Środowiska, w tym monitoringu wynikającego z zapisów planu zadań ochronnych dla obszaru Natura 2000,</w:t>
            </w:r>
          </w:p>
          <w:p w:rsidR="002E775A" w:rsidRPr="002E775A" w:rsidRDefault="002E775A" w:rsidP="002E775A">
            <w:pPr>
              <w:shd w:val="clear" w:color="auto" w:fill="FFFFFF"/>
              <w:tabs>
                <w:tab w:val="left" w:pos="993"/>
              </w:tabs>
              <w:suppressAutoHyphens/>
              <w:jc w:val="both"/>
              <w:rPr>
                <w:rFonts w:eastAsia="Calibri"/>
                <w:spacing w:val="-2"/>
                <w:u w:val="single"/>
              </w:rPr>
            </w:pPr>
            <w:r w:rsidRPr="002E775A">
              <w:rPr>
                <w:rFonts w:eastAsia="Calibri"/>
                <w:spacing w:val="-2"/>
                <w:u w:val="single"/>
              </w:rPr>
              <w:t>z zastrzeżeniem, że praca została wykonana w terenie górskim (tj. terenie położonym powyżej 500 m n.p.m.).</w:t>
            </w:r>
          </w:p>
          <w:p w:rsidR="00B4697D" w:rsidRDefault="00B4697D" w:rsidP="00464EB1">
            <w:pPr>
              <w:autoSpaceDE w:val="0"/>
              <w:autoSpaceDN w:val="0"/>
              <w:adjustRightInd w:val="0"/>
              <w:jc w:val="both"/>
              <w:rPr>
                <w:u w:val="single"/>
              </w:rPr>
            </w:pPr>
          </w:p>
          <w:p w:rsidR="002E775A" w:rsidRPr="002E775A" w:rsidRDefault="002E775A" w:rsidP="00464EB1">
            <w:pPr>
              <w:autoSpaceDE w:val="0"/>
              <w:autoSpaceDN w:val="0"/>
              <w:adjustRightInd w:val="0"/>
              <w:jc w:val="both"/>
              <w:rPr>
                <w:u w:val="single"/>
              </w:rPr>
            </w:pPr>
            <w:r w:rsidRPr="002E775A">
              <w:rPr>
                <w:u w:val="single"/>
              </w:rPr>
              <w:t>Część 3:</w:t>
            </w:r>
          </w:p>
          <w:p w:rsidR="002E775A" w:rsidRDefault="002E775A" w:rsidP="002E775A">
            <w:pPr>
              <w:shd w:val="clear" w:color="auto" w:fill="FFFFFF"/>
              <w:tabs>
                <w:tab w:val="left" w:pos="993"/>
              </w:tabs>
              <w:suppressAutoHyphens/>
              <w:jc w:val="both"/>
            </w:pPr>
            <w:r w:rsidRPr="00610F08">
              <w:t>w okresie ostatnich trzech lat przed upływem terminu składania ofert, a jeżeli okres prowadzenia działalności jest krótszy – w tym okres</w:t>
            </w:r>
            <w:r>
              <w:t xml:space="preserve">ie, wykonał, </w:t>
            </w:r>
            <w:r w:rsidRPr="009334FC">
              <w:t xml:space="preserve">a w przypadku świadczeń okresowych lub ciągłych również wykonują, co najmniej 1 pracę polegającą na wykonaniu: </w:t>
            </w:r>
          </w:p>
          <w:p w:rsidR="002E775A" w:rsidRPr="002F12AC" w:rsidRDefault="002E775A" w:rsidP="0072402C">
            <w:pPr>
              <w:pStyle w:val="Akapitzlist"/>
              <w:numPr>
                <w:ilvl w:val="0"/>
                <w:numId w:val="40"/>
              </w:numPr>
              <w:shd w:val="clear" w:color="auto" w:fill="FFFFFF"/>
              <w:tabs>
                <w:tab w:val="left" w:pos="228"/>
              </w:tabs>
              <w:suppressAutoHyphens/>
              <w:ind w:left="0" w:firstLine="0"/>
              <w:jc w:val="both"/>
              <w:rPr>
                <w:rFonts w:eastAsia="Calibri"/>
                <w:spacing w:val="-2"/>
              </w:rPr>
            </w:pPr>
            <w:r w:rsidRPr="002F12AC">
              <w:rPr>
                <w:rFonts w:eastAsia="Calibri"/>
                <w:spacing w:val="-2"/>
              </w:rPr>
              <w:t xml:space="preserve">inwentaryzacji ptaków wykonywanej na potrzeby sporządzenia planu zadań ochronnych lub wynikającej z zapisów planu zadań ochronnych dla obszaru Natura 2000, </w:t>
            </w:r>
          </w:p>
          <w:p w:rsidR="002E775A" w:rsidRPr="002F12AC" w:rsidRDefault="002F12AC" w:rsidP="002F12AC">
            <w:pPr>
              <w:pStyle w:val="Akapitzlist"/>
              <w:shd w:val="clear" w:color="auto" w:fill="FFFFFF"/>
              <w:tabs>
                <w:tab w:val="left" w:pos="993"/>
              </w:tabs>
              <w:suppressAutoHyphens/>
              <w:ind w:hanging="720"/>
              <w:jc w:val="both"/>
              <w:rPr>
                <w:rFonts w:eastAsia="Calibri"/>
                <w:spacing w:val="-2"/>
              </w:rPr>
            </w:pPr>
            <w:r w:rsidRPr="002F12AC">
              <w:rPr>
                <w:rFonts w:eastAsia="Calibri"/>
                <w:spacing w:val="-2"/>
              </w:rPr>
              <w:t>l</w:t>
            </w:r>
            <w:r w:rsidR="002E775A" w:rsidRPr="002F12AC">
              <w:rPr>
                <w:rFonts w:eastAsia="Calibri"/>
                <w:spacing w:val="-2"/>
              </w:rPr>
              <w:t>ub</w:t>
            </w:r>
          </w:p>
          <w:p w:rsidR="002E775A" w:rsidRPr="002F12AC" w:rsidRDefault="002E775A" w:rsidP="0072402C">
            <w:pPr>
              <w:pStyle w:val="Akapitzlist"/>
              <w:numPr>
                <w:ilvl w:val="0"/>
                <w:numId w:val="40"/>
              </w:numPr>
              <w:shd w:val="clear" w:color="auto" w:fill="FFFFFF"/>
              <w:tabs>
                <w:tab w:val="left" w:pos="0"/>
                <w:tab w:val="left" w:pos="228"/>
              </w:tabs>
              <w:suppressAutoHyphens/>
              <w:ind w:left="0" w:firstLine="0"/>
              <w:jc w:val="both"/>
              <w:rPr>
                <w:rFonts w:eastAsia="Calibri"/>
                <w:spacing w:val="-2"/>
              </w:rPr>
            </w:pPr>
            <w:r w:rsidRPr="002F12AC">
              <w:rPr>
                <w:rFonts w:eastAsia="Calibri"/>
                <w:spacing w:val="-2"/>
              </w:rPr>
              <w:t xml:space="preserve">monitoringu ptaków zgodnie z metodyką Państwowego Monitoringu Środowiska, w tym </w:t>
            </w:r>
            <w:r w:rsidRPr="002F12AC">
              <w:rPr>
                <w:rFonts w:eastAsia="Calibri"/>
                <w:spacing w:val="-2"/>
              </w:rPr>
              <w:lastRenderedPageBreak/>
              <w:t>monitoringu wynikającego z zapisów planu zadań ochronnych dla obszaru Natura 2000.</w:t>
            </w:r>
          </w:p>
          <w:p w:rsidR="002E775A" w:rsidRDefault="002E775A" w:rsidP="002F12AC">
            <w:pPr>
              <w:tabs>
                <w:tab w:val="left" w:pos="0"/>
              </w:tabs>
              <w:autoSpaceDE w:val="0"/>
              <w:autoSpaceDN w:val="0"/>
              <w:adjustRightInd w:val="0"/>
              <w:jc w:val="both"/>
            </w:pPr>
          </w:p>
          <w:p w:rsidR="002F12AC" w:rsidRPr="002E775A" w:rsidRDefault="002F12AC" w:rsidP="002F12AC">
            <w:pPr>
              <w:autoSpaceDE w:val="0"/>
              <w:autoSpaceDN w:val="0"/>
              <w:adjustRightInd w:val="0"/>
              <w:jc w:val="both"/>
              <w:rPr>
                <w:u w:val="single"/>
              </w:rPr>
            </w:pPr>
            <w:r w:rsidRPr="002E775A">
              <w:rPr>
                <w:u w:val="single"/>
              </w:rPr>
              <w:t xml:space="preserve">Część </w:t>
            </w:r>
            <w:r>
              <w:rPr>
                <w:u w:val="single"/>
              </w:rPr>
              <w:t>4</w:t>
            </w:r>
            <w:r w:rsidRPr="002E775A">
              <w:rPr>
                <w:u w:val="single"/>
              </w:rPr>
              <w:t>:</w:t>
            </w:r>
          </w:p>
          <w:p w:rsidR="002F12AC" w:rsidRPr="002F12AC" w:rsidRDefault="002F12AC" w:rsidP="002F12AC">
            <w:pPr>
              <w:shd w:val="clear" w:color="auto" w:fill="FFFFFF"/>
              <w:tabs>
                <w:tab w:val="left" w:pos="993"/>
              </w:tabs>
              <w:suppressAutoHyphens/>
              <w:jc w:val="both"/>
              <w:rPr>
                <w:rFonts w:eastAsia="Calibri"/>
                <w:spacing w:val="-2"/>
              </w:rPr>
            </w:pPr>
            <w:r w:rsidRPr="00610F08">
              <w:t>w okresie ostatnich trzech lat przed upływem terminu składania ofert, a jeżeli okres prowadzenia działalności jest krótszy – w tym okres</w:t>
            </w:r>
            <w:r>
              <w:t xml:space="preserve">ie, wykonał, </w:t>
            </w:r>
            <w:r w:rsidRPr="00233BD4">
              <w:t xml:space="preserve">co najmniej 2 prace </w:t>
            </w:r>
            <w:r w:rsidRPr="009334FC">
              <w:t xml:space="preserve">polegającą na wykonaniu: </w:t>
            </w:r>
          </w:p>
          <w:p w:rsidR="002F12AC" w:rsidRDefault="002F12AC" w:rsidP="002F12AC">
            <w:pPr>
              <w:shd w:val="clear" w:color="auto" w:fill="FFFFFF"/>
              <w:tabs>
                <w:tab w:val="left" w:pos="851"/>
              </w:tabs>
              <w:suppressAutoHyphens/>
              <w:jc w:val="both"/>
              <w:rPr>
                <w:rFonts w:eastAsia="Calibri"/>
                <w:spacing w:val="-2"/>
              </w:rPr>
            </w:pPr>
            <w:r>
              <w:rPr>
                <w:rFonts w:eastAsia="Calibri"/>
                <w:spacing w:val="-2"/>
              </w:rPr>
              <w:t xml:space="preserve">- </w:t>
            </w:r>
            <w:r w:rsidRPr="002F12AC">
              <w:rPr>
                <w:rFonts w:eastAsia="Calibri"/>
                <w:spacing w:val="-2"/>
              </w:rPr>
              <w:t>monitoringu przyrodniczego lub określeniu oceny stanu zachowania (np. na potrzeby sporządzenia planu zadań ochronnych dla obszaru Natura 2000) przedmiotów ochrony w obszarze Natura 2000, zgodnie z zasadami określonymi w przewodnikach metodycznym Państwowego Monitoringu Środowiska Głównego Inspektoratu Ochrony Środowiska: „Monitoring gatunków zw</w:t>
            </w:r>
            <w:r w:rsidR="006D5B9C">
              <w:rPr>
                <w:rFonts w:eastAsia="Calibri"/>
                <w:spacing w:val="-2"/>
              </w:rPr>
              <w:t>ierząt. Przewodnik metodyczny”.</w:t>
            </w:r>
          </w:p>
          <w:p w:rsidR="00AE7B6A" w:rsidRPr="002F12AC" w:rsidRDefault="00AE7B6A" w:rsidP="002F12AC">
            <w:pPr>
              <w:shd w:val="clear" w:color="auto" w:fill="FFFFFF"/>
              <w:tabs>
                <w:tab w:val="left" w:pos="851"/>
              </w:tabs>
              <w:suppressAutoHyphens/>
              <w:jc w:val="both"/>
              <w:rPr>
                <w:rFonts w:eastAsia="Calibri"/>
                <w:spacing w:val="-2"/>
              </w:rPr>
            </w:pPr>
          </w:p>
          <w:p w:rsidR="002F12AC" w:rsidRDefault="00B4697D" w:rsidP="00464EB1">
            <w:pPr>
              <w:autoSpaceDE w:val="0"/>
              <w:autoSpaceDN w:val="0"/>
              <w:adjustRightInd w:val="0"/>
              <w:jc w:val="both"/>
              <w:rPr>
                <w:u w:val="single"/>
              </w:rPr>
            </w:pPr>
            <w:r w:rsidRPr="00B4697D">
              <w:rPr>
                <w:u w:val="single"/>
              </w:rPr>
              <w:t>Część 5:</w:t>
            </w:r>
          </w:p>
          <w:p w:rsidR="00B4697D" w:rsidRPr="00B4697D" w:rsidRDefault="00B4697D" w:rsidP="00B4697D">
            <w:pPr>
              <w:shd w:val="clear" w:color="auto" w:fill="FFFFFF"/>
              <w:tabs>
                <w:tab w:val="left" w:pos="993"/>
              </w:tabs>
              <w:suppressAutoHyphens/>
              <w:jc w:val="both"/>
              <w:rPr>
                <w:rFonts w:eastAsia="Calibri"/>
                <w:spacing w:val="-2"/>
              </w:rPr>
            </w:pPr>
            <w:r w:rsidRPr="00610F08">
              <w:t>w okresie ostatnich trzech lat przed upływem terminu składania ofert, a jeżeli okres prowadzenia działalności jest krótszy – w tym okres</w:t>
            </w:r>
            <w:r>
              <w:t xml:space="preserve">ie, wykonał, </w:t>
            </w:r>
            <w:r w:rsidRPr="00233BD4">
              <w:t xml:space="preserve">co najmniej 2 prace </w:t>
            </w:r>
            <w:r w:rsidRPr="009334FC">
              <w:t xml:space="preserve">polegającą na wykonaniu: </w:t>
            </w:r>
          </w:p>
          <w:p w:rsidR="00B4697D" w:rsidRPr="00B4697D" w:rsidRDefault="00B4697D" w:rsidP="00B4697D">
            <w:pPr>
              <w:shd w:val="clear" w:color="auto" w:fill="FFFFFF"/>
              <w:tabs>
                <w:tab w:val="left" w:pos="851"/>
              </w:tabs>
              <w:suppressAutoHyphens/>
              <w:jc w:val="both"/>
              <w:rPr>
                <w:rFonts w:eastAsia="Calibri"/>
                <w:spacing w:val="-2"/>
              </w:rPr>
            </w:pPr>
            <w:r>
              <w:rPr>
                <w:rFonts w:eastAsia="Calibri"/>
                <w:spacing w:val="-2"/>
              </w:rPr>
              <w:t xml:space="preserve">- </w:t>
            </w:r>
            <w:r w:rsidRPr="00B4697D">
              <w:rPr>
                <w:rFonts w:eastAsia="Calibri"/>
                <w:spacing w:val="-2"/>
              </w:rPr>
              <w:t>monitoringu przyrodniczego lub określeniu oceny stanu zachowania (np. na potrzeby sporządzenia planu zadań ochronnych dla obszaru Natura 2000) przedmiotów ochrony w obszarze Natura 2000, zgodnie z zasadami określonymi w przewodnikach metodycznym Państwowego Monitoringu Środowiska Głównego Inspektoratu Ochrony Środowiska: „Monitoring gatunków zw</w:t>
            </w:r>
            <w:r>
              <w:rPr>
                <w:rFonts w:eastAsia="Calibri"/>
                <w:spacing w:val="-2"/>
              </w:rPr>
              <w:t>ierząt. Przewodnik metodyczny”.</w:t>
            </w:r>
          </w:p>
          <w:p w:rsidR="00B4697D" w:rsidRPr="00B4697D" w:rsidRDefault="00B4697D" w:rsidP="00464EB1">
            <w:pPr>
              <w:autoSpaceDE w:val="0"/>
              <w:autoSpaceDN w:val="0"/>
              <w:adjustRightInd w:val="0"/>
              <w:jc w:val="both"/>
              <w:rPr>
                <w:u w:val="single"/>
              </w:rPr>
            </w:pPr>
          </w:p>
        </w:tc>
      </w:tr>
      <w:tr w:rsidR="00DA2CE7" w:rsidTr="00DA2CE7">
        <w:tc>
          <w:tcPr>
            <w:tcW w:w="716" w:type="dxa"/>
            <w:vMerge/>
          </w:tcPr>
          <w:p w:rsidR="00DA2CE7" w:rsidRDefault="00DA2CE7" w:rsidP="00DA2CE7">
            <w:pPr>
              <w:tabs>
                <w:tab w:val="left" w:pos="851"/>
              </w:tabs>
              <w:spacing w:after="40"/>
              <w:jc w:val="both"/>
              <w:rPr>
                <w:bCs/>
              </w:rPr>
            </w:pPr>
          </w:p>
        </w:tc>
        <w:tc>
          <w:tcPr>
            <w:tcW w:w="4329" w:type="dxa"/>
          </w:tcPr>
          <w:p w:rsidR="00DA2CE7" w:rsidRDefault="00DA2CE7" w:rsidP="00DA2CE7">
            <w:pPr>
              <w:tabs>
                <w:tab w:val="left" w:pos="851"/>
              </w:tabs>
              <w:spacing w:after="40"/>
              <w:jc w:val="both"/>
              <w:rPr>
                <w:bCs/>
              </w:rPr>
            </w:pPr>
            <w:r w:rsidRPr="000150E1">
              <w:rPr>
                <w:bCs/>
              </w:rPr>
              <w:t>Dokument potwierdzający spełnianie warunku</w:t>
            </w:r>
          </w:p>
        </w:tc>
        <w:tc>
          <w:tcPr>
            <w:tcW w:w="5445" w:type="dxa"/>
          </w:tcPr>
          <w:p w:rsidR="00DA2CE7" w:rsidRPr="00E17C5C" w:rsidRDefault="00DA2CE7" w:rsidP="00DA2CE7">
            <w:pPr>
              <w:tabs>
                <w:tab w:val="left" w:pos="851"/>
              </w:tabs>
              <w:spacing w:after="40"/>
              <w:jc w:val="both"/>
              <w:rPr>
                <w:bCs/>
                <w:u w:val="single"/>
              </w:rPr>
            </w:pPr>
            <w:r w:rsidRPr="00E17C5C">
              <w:rPr>
                <w:bCs/>
                <w:u w:val="single"/>
              </w:rPr>
              <w:t xml:space="preserve">Część </w:t>
            </w:r>
            <w:r>
              <w:rPr>
                <w:bCs/>
                <w:u w:val="single"/>
              </w:rPr>
              <w:t>1-</w:t>
            </w:r>
            <w:r w:rsidR="00B4697D">
              <w:rPr>
                <w:bCs/>
                <w:u w:val="single"/>
              </w:rPr>
              <w:t>5</w:t>
            </w:r>
          </w:p>
          <w:p w:rsidR="00DA2CE7" w:rsidRDefault="00A71DC2" w:rsidP="00DA2CE7">
            <w:pPr>
              <w:tabs>
                <w:tab w:val="left" w:pos="851"/>
              </w:tabs>
              <w:spacing w:after="40"/>
              <w:jc w:val="both"/>
              <w:rPr>
                <w:bCs/>
              </w:rPr>
            </w:pPr>
            <w:r w:rsidRPr="00A71DC2">
              <w:rPr>
                <w:bCs/>
              </w:rPr>
              <w:t>W zakresie doświadczenia wykonawca zobowiązany będzie złożyć 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rsidR="00496FFE" w:rsidRDefault="00496FFE" w:rsidP="00DA2CE7">
            <w:pPr>
              <w:tabs>
                <w:tab w:val="left" w:pos="851"/>
              </w:tabs>
              <w:spacing w:after="40"/>
              <w:jc w:val="both"/>
              <w:rPr>
                <w:bCs/>
              </w:rPr>
            </w:pPr>
            <w:r>
              <w:rPr>
                <w:bCs/>
              </w:rPr>
              <w:lastRenderedPageBreak/>
              <w:t>Wykaz usług – przygotowany wg Załącznika nr 5a do SIWZ.</w:t>
            </w:r>
          </w:p>
          <w:p w:rsidR="00D14EF7" w:rsidRDefault="00D14EF7" w:rsidP="002E775A">
            <w:pPr>
              <w:tabs>
                <w:tab w:val="left" w:pos="851"/>
              </w:tabs>
              <w:spacing w:after="40"/>
              <w:jc w:val="both"/>
              <w:rPr>
                <w:bCs/>
              </w:rPr>
            </w:pPr>
            <w:r>
              <w:rPr>
                <w:bCs/>
              </w:rPr>
              <w:t>Jeżeli Wykonawca składa ofertę więcej niż do 1 części, na spełnienie warunku będzie zobowiązany złożyć wykaz</w:t>
            </w:r>
            <w:r w:rsidR="002E775A">
              <w:rPr>
                <w:bCs/>
              </w:rPr>
              <w:t>y</w:t>
            </w:r>
            <w:r>
              <w:rPr>
                <w:bCs/>
              </w:rPr>
              <w:t xml:space="preserve"> usług, zgodn</w:t>
            </w:r>
            <w:r w:rsidR="002E775A">
              <w:rPr>
                <w:bCs/>
              </w:rPr>
              <w:t>ie z warunkiem opisanym powyżej dla każdej z części.</w:t>
            </w:r>
          </w:p>
        </w:tc>
      </w:tr>
    </w:tbl>
    <w:p w:rsidR="00496FFE" w:rsidRDefault="00496FFE" w:rsidP="00DA2CE7">
      <w:pPr>
        <w:pStyle w:val="Akapitzlist"/>
        <w:spacing w:after="40"/>
        <w:ind w:left="0"/>
        <w:contextualSpacing w:val="0"/>
        <w:jc w:val="both"/>
      </w:pPr>
    </w:p>
    <w:p w:rsidR="00DA2CE7" w:rsidRDefault="00DA2CE7" w:rsidP="00DA2CE7">
      <w:pPr>
        <w:pStyle w:val="Akapitzlist"/>
        <w:spacing w:after="40"/>
        <w:ind w:left="0"/>
        <w:contextualSpacing w:val="0"/>
        <w:jc w:val="both"/>
      </w:pPr>
      <w:r>
        <w:t>3</w:t>
      </w:r>
      <w:r w:rsidRPr="00CC2D9B">
        <w:t>.2.</w:t>
      </w:r>
      <w:r>
        <w:t xml:space="preserve"> </w:t>
      </w:r>
      <w:r w:rsidRPr="00CC2D9B">
        <w:t>W zakresie wykształcenia, kwalifikacji zawodowych i doświadczenia osób skierowanych przez wykonawcę do realizacji zamówienia:</w:t>
      </w:r>
    </w:p>
    <w:p w:rsidR="00DA2CE7" w:rsidRPr="00CC2D9B" w:rsidRDefault="00DA2CE7" w:rsidP="00DA2CE7">
      <w:pPr>
        <w:pStyle w:val="Akapitzlist"/>
        <w:spacing w:after="40"/>
        <w:ind w:left="0"/>
        <w:contextualSpacing w:val="0"/>
        <w:jc w:val="both"/>
      </w:pPr>
    </w:p>
    <w:tbl>
      <w:tblPr>
        <w:tblStyle w:val="Tabela-Siatka"/>
        <w:tblW w:w="10490" w:type="dxa"/>
        <w:tblInd w:w="108" w:type="dxa"/>
        <w:tblLook w:val="04A0" w:firstRow="1" w:lastRow="0" w:firstColumn="1" w:lastColumn="0" w:noHBand="0" w:noVBand="1"/>
      </w:tblPr>
      <w:tblGrid>
        <w:gridCol w:w="716"/>
        <w:gridCol w:w="4329"/>
        <w:gridCol w:w="5445"/>
      </w:tblGrid>
      <w:tr w:rsidR="00DA2CE7" w:rsidTr="00DA2CE7">
        <w:tc>
          <w:tcPr>
            <w:tcW w:w="716" w:type="dxa"/>
            <w:vMerge w:val="restart"/>
          </w:tcPr>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p>
          <w:p w:rsidR="00DA2CE7" w:rsidRDefault="00DA2CE7" w:rsidP="00DA2CE7">
            <w:pPr>
              <w:tabs>
                <w:tab w:val="left" w:pos="851"/>
              </w:tabs>
              <w:spacing w:after="40"/>
              <w:jc w:val="both"/>
              <w:rPr>
                <w:bCs/>
              </w:rPr>
            </w:pPr>
            <w:r>
              <w:rPr>
                <w:bCs/>
              </w:rPr>
              <w:t>3.2a)</w:t>
            </w:r>
          </w:p>
        </w:tc>
        <w:tc>
          <w:tcPr>
            <w:tcW w:w="4329" w:type="dxa"/>
          </w:tcPr>
          <w:p w:rsidR="00DA2CE7" w:rsidRDefault="00DA2CE7" w:rsidP="00DA2CE7">
            <w:pPr>
              <w:tabs>
                <w:tab w:val="left" w:pos="851"/>
              </w:tabs>
              <w:spacing w:after="40"/>
              <w:jc w:val="both"/>
              <w:rPr>
                <w:bCs/>
              </w:rPr>
            </w:pPr>
            <w:r>
              <w:rPr>
                <w:bCs/>
              </w:rPr>
              <w:t>Minimalny poziom warunku</w:t>
            </w:r>
          </w:p>
        </w:tc>
        <w:tc>
          <w:tcPr>
            <w:tcW w:w="5445" w:type="dxa"/>
          </w:tcPr>
          <w:p w:rsidR="00DA2CE7" w:rsidRDefault="00DA2CE7" w:rsidP="00DA2CE7">
            <w:pPr>
              <w:tabs>
                <w:tab w:val="left" w:pos="851"/>
              </w:tabs>
              <w:spacing w:after="40"/>
              <w:jc w:val="both"/>
              <w:rPr>
                <w:bCs/>
              </w:rPr>
            </w:pPr>
            <w:r w:rsidRPr="00350A3B">
              <w:rPr>
                <w:bCs/>
              </w:rPr>
              <w:t>Wykonawca spełni warunek w zakresie wykształcenia, kwalifikacji zawodowych i doświadczenia osób skierowanych przez wykonawcę do realizacji zamówienia, jeżeli wykaże, że bę</w:t>
            </w:r>
            <w:r>
              <w:rPr>
                <w:bCs/>
              </w:rPr>
              <w:t xml:space="preserve">dzie dysponował </w:t>
            </w:r>
            <w:r w:rsidRPr="00FB01A1">
              <w:rPr>
                <w:bCs/>
              </w:rPr>
              <w:t>osobami, które będą ucze</w:t>
            </w:r>
            <w:r>
              <w:rPr>
                <w:bCs/>
              </w:rPr>
              <w:t>stniczyć w wykonaniu zamówienia.</w:t>
            </w:r>
            <w:r w:rsidRPr="00FB01A1">
              <w:rPr>
                <w:bCs/>
              </w:rPr>
              <w:t xml:space="preserve"> </w:t>
            </w:r>
          </w:p>
          <w:p w:rsidR="00DA2CE7" w:rsidRDefault="00DA2CE7" w:rsidP="00DA2CE7">
            <w:pPr>
              <w:tabs>
                <w:tab w:val="left" w:pos="851"/>
              </w:tabs>
              <w:spacing w:after="40"/>
              <w:jc w:val="both"/>
              <w:rPr>
                <w:bCs/>
              </w:rPr>
            </w:pPr>
          </w:p>
          <w:p w:rsidR="00DA2CE7" w:rsidRPr="00DA2CE7" w:rsidRDefault="00DA2CE7" w:rsidP="00DA2CE7">
            <w:pPr>
              <w:tabs>
                <w:tab w:val="left" w:pos="851"/>
              </w:tabs>
              <w:spacing w:after="40"/>
              <w:jc w:val="both"/>
              <w:rPr>
                <w:bCs/>
                <w:u w:val="single"/>
              </w:rPr>
            </w:pPr>
            <w:r w:rsidRPr="00DA2CE7">
              <w:rPr>
                <w:bCs/>
                <w:u w:val="single"/>
              </w:rPr>
              <w:t>Część 1</w:t>
            </w:r>
            <w:r w:rsidR="00A71DC2">
              <w:rPr>
                <w:bCs/>
                <w:u w:val="single"/>
              </w:rPr>
              <w:t>:</w:t>
            </w:r>
          </w:p>
          <w:p w:rsidR="006D5B9C" w:rsidRPr="006D5B9C" w:rsidRDefault="00A71DC2" w:rsidP="006D5B9C">
            <w:pPr>
              <w:shd w:val="clear" w:color="auto" w:fill="FFFFFF"/>
              <w:tabs>
                <w:tab w:val="left" w:pos="993"/>
              </w:tabs>
              <w:suppressAutoHyphens/>
              <w:jc w:val="both"/>
              <w:rPr>
                <w:rFonts w:eastAsia="Calibri"/>
                <w:color w:val="000000"/>
                <w:spacing w:val="-2"/>
              </w:rPr>
            </w:pPr>
            <w:r w:rsidRPr="00A71DC2">
              <w:rPr>
                <w:bCs/>
              </w:rPr>
              <w:t xml:space="preserve">- </w:t>
            </w:r>
            <w:r w:rsidR="006D5B9C" w:rsidRPr="006D5B9C">
              <w:rPr>
                <w:rFonts w:eastAsia="Calibri"/>
                <w:color w:val="000000"/>
                <w:spacing w:val="-2"/>
              </w:rPr>
              <w:t xml:space="preserve">dysponuje lub będzie dysponować lub posiada odpowiedni potencjał techniczny oraz osobę zdolną do wykonania zamówienia tj. co najmniej jedną osobę – eksperta ornitologa, który posiada doświadczenie polegające na: </w:t>
            </w:r>
          </w:p>
          <w:p w:rsidR="006D5B9C" w:rsidRPr="006D5B9C" w:rsidRDefault="006D5B9C" w:rsidP="0072402C">
            <w:pPr>
              <w:pStyle w:val="Akapitzlist"/>
              <w:numPr>
                <w:ilvl w:val="0"/>
                <w:numId w:val="41"/>
              </w:numPr>
              <w:shd w:val="clear" w:color="auto" w:fill="FFFFFF"/>
              <w:tabs>
                <w:tab w:val="left" w:pos="993"/>
              </w:tabs>
              <w:suppressAutoHyphens/>
              <w:ind w:left="228" w:hanging="228"/>
              <w:jc w:val="both"/>
              <w:rPr>
                <w:rFonts w:eastAsia="Calibri"/>
                <w:color w:val="000000"/>
                <w:spacing w:val="-2"/>
              </w:rPr>
            </w:pPr>
            <w:r w:rsidRPr="006D5B9C">
              <w:rPr>
                <w:rFonts w:eastAsia="Calibri"/>
                <w:color w:val="000000"/>
                <w:spacing w:val="-2"/>
              </w:rPr>
              <w:t>wykonaniu co najmniej 2 prac typu: inwentaryzacja obejmująca sezon lęgowy lub monitoring cn. 1 gatunku ptaka z rzędu dzięciołowatych Piciformes lub sów Strigiformes lub leśnych gatunków z rzędu wróblowych Passeriformes.</w:t>
            </w:r>
          </w:p>
          <w:p w:rsidR="00DA2CE7" w:rsidRPr="00713044" w:rsidRDefault="00DA2CE7" w:rsidP="00DA2CE7">
            <w:pPr>
              <w:jc w:val="both"/>
              <w:rPr>
                <w:bCs/>
              </w:rPr>
            </w:pPr>
          </w:p>
          <w:p w:rsidR="00DA2CE7" w:rsidRDefault="00A71DC2" w:rsidP="00DA2CE7">
            <w:pPr>
              <w:jc w:val="both"/>
              <w:rPr>
                <w:bCs/>
                <w:u w:val="single"/>
              </w:rPr>
            </w:pPr>
            <w:r w:rsidRPr="00A71DC2">
              <w:rPr>
                <w:bCs/>
                <w:u w:val="single"/>
              </w:rPr>
              <w:t>Część 2</w:t>
            </w:r>
            <w:r>
              <w:rPr>
                <w:bCs/>
                <w:u w:val="single"/>
              </w:rPr>
              <w:t>:</w:t>
            </w:r>
          </w:p>
          <w:p w:rsidR="006D5B9C" w:rsidRPr="006D5B9C" w:rsidRDefault="00A71DC2" w:rsidP="006D5B9C">
            <w:pPr>
              <w:shd w:val="clear" w:color="auto" w:fill="FFFFFF"/>
              <w:tabs>
                <w:tab w:val="left" w:pos="993"/>
              </w:tabs>
              <w:suppressAutoHyphens/>
              <w:jc w:val="both"/>
              <w:rPr>
                <w:rFonts w:eastAsia="Calibri"/>
                <w:spacing w:val="-2"/>
              </w:rPr>
            </w:pPr>
            <w:r w:rsidRPr="006D5B9C">
              <w:rPr>
                <w:rFonts w:eastAsia="Calibri"/>
                <w:spacing w:val="-2"/>
              </w:rPr>
              <w:t xml:space="preserve">- </w:t>
            </w:r>
            <w:r w:rsidR="006D5B9C" w:rsidRPr="006D5B9C">
              <w:rPr>
                <w:rFonts w:eastAsia="Calibri"/>
                <w:spacing w:val="-2"/>
              </w:rPr>
              <w:t xml:space="preserve">dysponuje lub będzie dysponować lub posiada odpowiedni potencjał techniczny do wykonania zamówienia tj. zespołem, na który składa się co najmniej 3 ekspertów ornitologów, posiadających doświadczenie polegające na: </w:t>
            </w:r>
          </w:p>
          <w:p w:rsidR="006D5B9C" w:rsidRDefault="006D5B9C" w:rsidP="0072402C">
            <w:pPr>
              <w:pStyle w:val="Akapitzlist"/>
              <w:numPr>
                <w:ilvl w:val="0"/>
                <w:numId w:val="41"/>
              </w:numPr>
              <w:shd w:val="clear" w:color="auto" w:fill="FFFFFF"/>
              <w:tabs>
                <w:tab w:val="left" w:pos="993"/>
              </w:tabs>
              <w:suppressAutoHyphens/>
              <w:ind w:left="370" w:hanging="370"/>
              <w:jc w:val="both"/>
              <w:rPr>
                <w:rFonts w:eastAsia="Calibri"/>
                <w:spacing w:val="-2"/>
              </w:rPr>
            </w:pPr>
            <w:r w:rsidRPr="006D5B9C">
              <w:rPr>
                <w:rFonts w:eastAsia="Calibri"/>
                <w:spacing w:val="-2"/>
              </w:rPr>
              <w:t>w przypadku I eksperta ornitologa - wykonaniu co najmniej 2 prac typu: inwentaryzacja lub monitoring ptaków w terenie górskim (tj. terenie położonym powyżej 500 m n.p.m.), z zastrzeżeniem, że co najmniej 1 z tych prac polegała na inwentaryzacji lub monitoringu głuszca w górskich ostojach tego gatunku, prowadzonych zgodnie z metodyką wskazaną w poradniku metodycznym: Chylarecki P., Sikora A., Cenian Z., Chodkiewicz T. (red.) 2015. Monitoring ptaków lęgowych. Poradnik metodyc</w:t>
            </w:r>
            <w:r>
              <w:rPr>
                <w:rFonts w:eastAsia="Calibri"/>
                <w:spacing w:val="-2"/>
              </w:rPr>
              <w:t>zny. Wydanie 2. GIOŚ, Warszawa,;</w:t>
            </w:r>
          </w:p>
          <w:p w:rsidR="006D5B9C" w:rsidRPr="006D5B9C" w:rsidRDefault="006D5B9C" w:rsidP="0072402C">
            <w:pPr>
              <w:pStyle w:val="Akapitzlist"/>
              <w:numPr>
                <w:ilvl w:val="0"/>
                <w:numId w:val="41"/>
              </w:numPr>
              <w:shd w:val="clear" w:color="auto" w:fill="FFFFFF"/>
              <w:tabs>
                <w:tab w:val="left" w:pos="993"/>
              </w:tabs>
              <w:suppressAutoHyphens/>
              <w:ind w:left="370" w:hanging="370"/>
              <w:jc w:val="both"/>
              <w:rPr>
                <w:rFonts w:eastAsia="Calibri"/>
                <w:spacing w:val="-2"/>
              </w:rPr>
            </w:pPr>
            <w:r w:rsidRPr="006D5B9C">
              <w:rPr>
                <w:rFonts w:eastAsia="Calibri"/>
                <w:spacing w:val="-2"/>
              </w:rPr>
              <w:t xml:space="preserve">w przypadku pozostałych ekspertów ornitologów - </w:t>
            </w:r>
            <w:r w:rsidRPr="006D5B9C">
              <w:rPr>
                <w:rFonts w:eastAsia="Calibri"/>
                <w:spacing w:val="-2"/>
              </w:rPr>
              <w:lastRenderedPageBreak/>
              <w:t>wykonaniu co najmniej 2 prac typu: inwentaryzacja lub monitoring ptaków w terenie górskim (tj. terenie położonym powyżej 500 m n.p.m.).</w:t>
            </w:r>
          </w:p>
          <w:p w:rsidR="00A71DC2" w:rsidRDefault="00A71DC2" w:rsidP="00DA2CE7">
            <w:pPr>
              <w:jc w:val="both"/>
              <w:rPr>
                <w:bCs/>
              </w:rPr>
            </w:pPr>
          </w:p>
          <w:p w:rsidR="00A71DC2" w:rsidRDefault="00A71DC2" w:rsidP="00DA2CE7">
            <w:pPr>
              <w:jc w:val="both"/>
              <w:rPr>
                <w:bCs/>
                <w:u w:val="single"/>
              </w:rPr>
            </w:pPr>
            <w:r w:rsidRPr="00A71DC2">
              <w:rPr>
                <w:bCs/>
                <w:u w:val="single"/>
              </w:rPr>
              <w:t>Część 3:</w:t>
            </w:r>
          </w:p>
          <w:p w:rsidR="006D5B9C" w:rsidRDefault="00A71DC2" w:rsidP="006D5B9C">
            <w:pPr>
              <w:pStyle w:val="Akapitzlist"/>
              <w:shd w:val="clear" w:color="auto" w:fill="FFFFFF"/>
              <w:tabs>
                <w:tab w:val="left" w:pos="851"/>
              </w:tabs>
              <w:suppressAutoHyphens/>
              <w:ind w:left="-56" w:firstLine="56"/>
              <w:jc w:val="both"/>
              <w:rPr>
                <w:rFonts w:eastAsia="Calibri"/>
                <w:spacing w:val="-2"/>
              </w:rPr>
            </w:pPr>
            <w:r>
              <w:rPr>
                <w:rFonts w:eastAsia="Calibri"/>
                <w:spacing w:val="-2"/>
              </w:rPr>
              <w:t xml:space="preserve">- </w:t>
            </w:r>
            <w:r w:rsidR="006D5B9C" w:rsidRPr="00610F08">
              <w:rPr>
                <w:rFonts w:eastAsia="Calibri"/>
                <w:spacing w:val="-2"/>
              </w:rPr>
              <w:t>dysponuje lub będzie dysponować lub posiada odpowiedni potencjał techniczny</w:t>
            </w:r>
            <w:r w:rsidR="006D5B9C">
              <w:rPr>
                <w:rFonts w:eastAsia="Calibri"/>
                <w:spacing w:val="-2"/>
              </w:rPr>
              <w:t>, osoby</w:t>
            </w:r>
            <w:r w:rsidR="006D5B9C" w:rsidRPr="00610F08">
              <w:rPr>
                <w:rFonts w:eastAsia="Calibri"/>
                <w:spacing w:val="-2"/>
              </w:rPr>
              <w:t xml:space="preserve"> do wykonania zamówienia tj. </w:t>
            </w:r>
            <w:r w:rsidR="006D5B9C" w:rsidRPr="009334FC">
              <w:rPr>
                <w:rFonts w:eastAsia="Calibri"/>
                <w:spacing w:val="-2"/>
              </w:rPr>
              <w:t>co najmniej jedną osob</w:t>
            </w:r>
            <w:r w:rsidR="006D5B9C">
              <w:rPr>
                <w:rFonts w:eastAsia="Calibri"/>
                <w:spacing w:val="-2"/>
              </w:rPr>
              <w:t xml:space="preserve">ą </w:t>
            </w:r>
            <w:r w:rsidR="006D5B9C" w:rsidRPr="009334FC">
              <w:rPr>
                <w:rFonts w:eastAsia="Calibri"/>
                <w:spacing w:val="-2"/>
              </w:rPr>
              <w:t>zdolną do wykonania zamówienia</w:t>
            </w:r>
            <w:r w:rsidR="006D5B9C">
              <w:rPr>
                <w:rFonts w:eastAsia="Calibri"/>
                <w:spacing w:val="-2"/>
              </w:rPr>
              <w:t xml:space="preserve"> -</w:t>
            </w:r>
            <w:r w:rsidR="006D5B9C" w:rsidRPr="009334FC">
              <w:rPr>
                <w:rFonts w:eastAsia="Calibri"/>
                <w:spacing w:val="-2"/>
              </w:rPr>
              <w:t xml:space="preserve"> ekspert</w:t>
            </w:r>
            <w:r w:rsidR="006D5B9C">
              <w:rPr>
                <w:rFonts w:eastAsia="Calibri"/>
                <w:spacing w:val="-2"/>
              </w:rPr>
              <w:t>em</w:t>
            </w:r>
            <w:r w:rsidR="006D5B9C" w:rsidRPr="009334FC">
              <w:rPr>
                <w:rFonts w:eastAsia="Calibri"/>
                <w:spacing w:val="-2"/>
              </w:rPr>
              <w:t xml:space="preserve"> ornitologiem, posiadającym doświadczenie polegające na wyk</w:t>
            </w:r>
            <w:r w:rsidR="006D5B9C">
              <w:rPr>
                <w:rFonts w:eastAsia="Calibri"/>
                <w:spacing w:val="-2"/>
              </w:rPr>
              <w:t xml:space="preserve">onaniu co najmniej 2 prac typu: </w:t>
            </w:r>
          </w:p>
          <w:p w:rsidR="006D5B9C" w:rsidRPr="00233BD4" w:rsidRDefault="006D5B9C" w:rsidP="0072402C">
            <w:pPr>
              <w:pStyle w:val="Akapitzlist"/>
              <w:numPr>
                <w:ilvl w:val="0"/>
                <w:numId w:val="42"/>
              </w:numPr>
              <w:shd w:val="clear" w:color="auto" w:fill="FFFFFF"/>
              <w:tabs>
                <w:tab w:val="left" w:pos="851"/>
              </w:tabs>
              <w:suppressAutoHyphens/>
              <w:ind w:left="228" w:hanging="284"/>
              <w:jc w:val="both"/>
              <w:rPr>
                <w:rFonts w:eastAsia="Calibri"/>
                <w:spacing w:val="-2"/>
              </w:rPr>
            </w:pPr>
            <w:r w:rsidRPr="00233BD4">
              <w:rPr>
                <w:rFonts w:eastAsia="Calibri"/>
                <w:spacing w:val="-2"/>
              </w:rPr>
              <w:t>inwentaryzacja obejmująca sezon lęgowy lub monitoring cn. 1 gatunku ptaka z rzędu dzięciołowatych Piciformes lub sów Strigiformes lub leśnych gatunków z rzędu wróblowych Passeriformes.</w:t>
            </w:r>
          </w:p>
          <w:p w:rsidR="00A71DC2" w:rsidRDefault="00A71DC2" w:rsidP="006D5B9C">
            <w:pPr>
              <w:pStyle w:val="Akapitzlist"/>
              <w:ind w:left="228"/>
              <w:jc w:val="both"/>
              <w:rPr>
                <w:rFonts w:eastAsia="Calibri"/>
                <w:spacing w:val="-2"/>
              </w:rPr>
            </w:pPr>
          </w:p>
          <w:p w:rsidR="006D5B9C" w:rsidRDefault="006D5B9C" w:rsidP="006D5B9C">
            <w:pPr>
              <w:pStyle w:val="Akapitzlist"/>
              <w:ind w:left="228" w:hanging="284"/>
              <w:jc w:val="both"/>
              <w:rPr>
                <w:rFonts w:eastAsia="Calibri"/>
                <w:spacing w:val="-2"/>
                <w:u w:val="single"/>
              </w:rPr>
            </w:pPr>
            <w:r w:rsidRPr="006D5B9C">
              <w:rPr>
                <w:rFonts w:eastAsia="Calibri"/>
                <w:spacing w:val="-2"/>
                <w:u w:val="single"/>
              </w:rPr>
              <w:t>Część 4:</w:t>
            </w:r>
          </w:p>
          <w:p w:rsidR="006D5B9C" w:rsidRDefault="006D5B9C" w:rsidP="006D5B9C">
            <w:pPr>
              <w:shd w:val="clear" w:color="auto" w:fill="FFFFFF"/>
              <w:tabs>
                <w:tab w:val="left" w:pos="851"/>
              </w:tabs>
              <w:suppressAutoHyphens/>
              <w:jc w:val="both"/>
              <w:rPr>
                <w:rFonts w:eastAsia="Calibri"/>
                <w:spacing w:val="-2"/>
              </w:rPr>
            </w:pPr>
            <w:r>
              <w:rPr>
                <w:rFonts w:eastAsia="Calibri"/>
                <w:spacing w:val="-2"/>
              </w:rPr>
              <w:t xml:space="preserve">- </w:t>
            </w:r>
            <w:r w:rsidRPr="006D5B9C">
              <w:rPr>
                <w:rFonts w:eastAsia="Calibri"/>
                <w:spacing w:val="-2"/>
              </w:rPr>
              <w:t>dysponuje lub będzie dysponować lub posiada odpowiedni potencjał techniczny, osoby do wykonania zamówienia tj. co najmniej dwiema osobami zdolnymi do wykonania zamówienia, tj.:</w:t>
            </w:r>
          </w:p>
          <w:p w:rsidR="006D5B9C" w:rsidRDefault="006D5B9C" w:rsidP="0072402C">
            <w:pPr>
              <w:pStyle w:val="Akapitzlist"/>
              <w:numPr>
                <w:ilvl w:val="0"/>
                <w:numId w:val="42"/>
              </w:numPr>
              <w:shd w:val="clear" w:color="auto" w:fill="FFFFFF"/>
              <w:tabs>
                <w:tab w:val="left" w:pos="851"/>
              </w:tabs>
              <w:suppressAutoHyphens/>
              <w:ind w:left="228" w:hanging="284"/>
              <w:jc w:val="both"/>
              <w:rPr>
                <w:rFonts w:eastAsia="Calibri"/>
                <w:spacing w:val="-2"/>
              </w:rPr>
            </w:pPr>
            <w:r w:rsidRPr="006D5B9C">
              <w:rPr>
                <w:rFonts w:eastAsia="Calibri"/>
                <w:spacing w:val="-2"/>
              </w:rPr>
              <w:t>specjalistą ds. monitoringu ssaków drapieżnych posiadającym wykształcenie wyższe przyrodnicze z następujących dyscyplin naukowych: biologia, ochrona przyrody, rolnictwo lub ekologia, posiadającym doświadczenie polegające na wykonaniu co najmniej 1 pracy polegającej na ocenie stanu zachowania w obszarze Natura 2000, monitoringu lub inwentaryzacji, co najmniej jednego z gatunków ssaków drapieżnych (wilk, ryś, niedźwiedź), z zastosowaniem metodyki Państwowego Monitoringu Środowiska GIOŚ;</w:t>
            </w:r>
          </w:p>
          <w:p w:rsidR="006D5B9C" w:rsidRPr="006D5B9C" w:rsidRDefault="006D5B9C" w:rsidP="0072402C">
            <w:pPr>
              <w:pStyle w:val="Akapitzlist"/>
              <w:numPr>
                <w:ilvl w:val="0"/>
                <w:numId w:val="42"/>
              </w:numPr>
              <w:shd w:val="clear" w:color="auto" w:fill="FFFFFF"/>
              <w:tabs>
                <w:tab w:val="left" w:pos="851"/>
              </w:tabs>
              <w:suppressAutoHyphens/>
              <w:ind w:left="228" w:hanging="284"/>
              <w:jc w:val="both"/>
              <w:rPr>
                <w:rFonts w:eastAsia="Calibri"/>
                <w:spacing w:val="-2"/>
              </w:rPr>
            </w:pPr>
            <w:r w:rsidRPr="006D5B9C">
              <w:rPr>
                <w:rFonts w:eastAsia="Calibri"/>
                <w:spacing w:val="-2"/>
              </w:rPr>
              <w:t>specjalistą ds. teriologii, posiadającym wykształcenie wyższe przyrodnicze z następujących dyscyplin naukowych: biologia, ochrona przyrody, rolnictwo lub ekologia, posiadającym doświadczenie polegające na wykonaniu co najmniej 1 pracy polegającej na ocenie stanu zachowania w obszarze Natura 2000, monitoringu lub inwentaryzacji, co najmniej jednego z gatunków ssaków drapieżnych (wilk, ryś, niedźwiedź).</w:t>
            </w:r>
          </w:p>
          <w:p w:rsidR="006D5B9C" w:rsidRDefault="006D5B9C" w:rsidP="006D5B9C">
            <w:pPr>
              <w:pStyle w:val="Akapitzlist"/>
              <w:ind w:left="228" w:hanging="284"/>
              <w:jc w:val="both"/>
              <w:rPr>
                <w:rFonts w:eastAsia="Calibri"/>
                <w:spacing w:val="-2"/>
                <w:u w:val="single"/>
              </w:rPr>
            </w:pPr>
          </w:p>
          <w:p w:rsidR="00B4697D" w:rsidRDefault="00B4697D" w:rsidP="00B4697D">
            <w:pPr>
              <w:pStyle w:val="Akapitzlist"/>
              <w:ind w:left="228" w:hanging="284"/>
              <w:jc w:val="both"/>
              <w:rPr>
                <w:rFonts w:eastAsia="Calibri"/>
                <w:spacing w:val="-2"/>
                <w:u w:val="single"/>
              </w:rPr>
            </w:pPr>
            <w:r w:rsidRPr="006D5B9C">
              <w:rPr>
                <w:rFonts w:eastAsia="Calibri"/>
                <w:spacing w:val="-2"/>
                <w:u w:val="single"/>
              </w:rPr>
              <w:t xml:space="preserve">Część </w:t>
            </w:r>
            <w:r>
              <w:rPr>
                <w:rFonts w:eastAsia="Calibri"/>
                <w:spacing w:val="-2"/>
                <w:u w:val="single"/>
              </w:rPr>
              <w:t>5</w:t>
            </w:r>
            <w:r w:rsidRPr="006D5B9C">
              <w:rPr>
                <w:rFonts w:eastAsia="Calibri"/>
                <w:spacing w:val="-2"/>
                <w:u w:val="single"/>
              </w:rPr>
              <w:t>:</w:t>
            </w:r>
          </w:p>
          <w:p w:rsidR="00AE7B6A" w:rsidRPr="00AB343C" w:rsidRDefault="00AE7B6A" w:rsidP="00AE7B6A">
            <w:pPr>
              <w:shd w:val="clear" w:color="auto" w:fill="FFFFFF"/>
              <w:tabs>
                <w:tab w:val="left" w:pos="851"/>
              </w:tabs>
              <w:suppressAutoHyphens/>
              <w:jc w:val="both"/>
              <w:rPr>
                <w:rFonts w:eastAsia="Calibri"/>
                <w:spacing w:val="-2"/>
              </w:rPr>
            </w:pPr>
            <w:r>
              <w:rPr>
                <w:rFonts w:eastAsia="Calibri"/>
                <w:spacing w:val="-2"/>
              </w:rPr>
              <w:t xml:space="preserve">- </w:t>
            </w:r>
            <w:r w:rsidRPr="00EF27F6">
              <w:rPr>
                <w:rFonts w:eastAsia="Calibri"/>
                <w:spacing w:val="-2"/>
              </w:rPr>
              <w:t xml:space="preserve">dysponuje lub będzie dysponować lub posiada odpowiedni potencjał techniczny tj. co najmniej </w:t>
            </w:r>
            <w:r>
              <w:rPr>
                <w:rFonts w:eastAsia="Calibri"/>
                <w:spacing w:val="-2"/>
              </w:rPr>
              <w:t>jedną</w:t>
            </w:r>
            <w:r w:rsidRPr="00EF27F6">
              <w:rPr>
                <w:rFonts w:eastAsia="Calibri"/>
                <w:spacing w:val="-2"/>
              </w:rPr>
              <w:t xml:space="preserve"> osob</w:t>
            </w:r>
            <w:r>
              <w:rPr>
                <w:rFonts w:eastAsia="Calibri"/>
                <w:spacing w:val="-2"/>
              </w:rPr>
              <w:t>ą</w:t>
            </w:r>
            <w:r w:rsidRPr="00EF27F6">
              <w:rPr>
                <w:rFonts w:eastAsia="Calibri"/>
                <w:spacing w:val="-2"/>
              </w:rPr>
              <w:t xml:space="preserve"> zdoln</w:t>
            </w:r>
            <w:r>
              <w:rPr>
                <w:rFonts w:eastAsia="Calibri"/>
                <w:spacing w:val="-2"/>
              </w:rPr>
              <w:t>ą</w:t>
            </w:r>
            <w:r w:rsidRPr="00EF27F6">
              <w:rPr>
                <w:rFonts w:eastAsia="Calibri"/>
                <w:spacing w:val="-2"/>
              </w:rPr>
              <w:t xml:space="preserve"> do wykonania zamówienia, tj.:</w:t>
            </w:r>
          </w:p>
          <w:p w:rsidR="00AE7B6A" w:rsidRDefault="00AE7B6A" w:rsidP="00AE7B6A">
            <w:pPr>
              <w:pStyle w:val="Akapitzlist"/>
              <w:numPr>
                <w:ilvl w:val="0"/>
                <w:numId w:val="48"/>
              </w:numPr>
              <w:overflowPunct w:val="0"/>
              <w:autoSpaceDE w:val="0"/>
              <w:autoSpaceDN w:val="0"/>
              <w:adjustRightInd w:val="0"/>
              <w:ind w:left="234" w:hanging="284"/>
              <w:jc w:val="both"/>
            </w:pPr>
            <w:r w:rsidRPr="00E454EA">
              <w:t xml:space="preserve">specjalistą ds. </w:t>
            </w:r>
            <w:r>
              <w:t>teriologii</w:t>
            </w:r>
            <w:r w:rsidRPr="00E454EA">
              <w:t xml:space="preserve"> posiadającym </w:t>
            </w:r>
            <w:r w:rsidRPr="00E454EA">
              <w:lastRenderedPageBreak/>
              <w:t xml:space="preserve">wykształcenie wyższe przyrodnicze z następujących dyscyplin naukowych: biologia, </w:t>
            </w:r>
            <w:r>
              <w:t xml:space="preserve">ochrona przyrody, </w:t>
            </w:r>
            <w:r w:rsidRPr="00E454EA">
              <w:t xml:space="preserve">rolnictwo lub ekologia, posiadającym doświadczenie polegające na wykonaniu co najmniej </w:t>
            </w:r>
            <w:r>
              <w:t>1</w:t>
            </w:r>
            <w:r w:rsidRPr="00E454EA">
              <w:t xml:space="preserve"> prac</w:t>
            </w:r>
            <w:r>
              <w:t>y</w:t>
            </w:r>
            <w:r w:rsidRPr="00E454EA">
              <w:t xml:space="preserve"> polegając</w:t>
            </w:r>
            <w:r>
              <w:t>ej</w:t>
            </w:r>
            <w:r w:rsidRPr="00E454EA">
              <w:t xml:space="preserve"> na monitoringu przyrodniczym</w:t>
            </w:r>
            <w:r>
              <w:t>, inwentaryzacji</w:t>
            </w:r>
            <w:r w:rsidRPr="00E454EA">
              <w:t xml:space="preserve"> lub na ocenie stanu zachowania </w:t>
            </w:r>
            <w:r>
              <w:t xml:space="preserve">w obszarze Natura 2000 gatunków ssaków drapieżnych </w:t>
            </w:r>
            <w:r w:rsidRPr="00E454EA">
              <w:t>(z zastosowaniem metodyki Państwowego Monitoringu Środowiska GIOŚ)</w:t>
            </w:r>
            <w:r>
              <w:t>.</w:t>
            </w:r>
          </w:p>
          <w:p w:rsidR="00B4697D" w:rsidRPr="00B4697D" w:rsidRDefault="00B4697D" w:rsidP="006D5B9C">
            <w:pPr>
              <w:pStyle w:val="Akapitzlist"/>
              <w:ind w:left="228" w:hanging="284"/>
              <w:jc w:val="both"/>
              <w:rPr>
                <w:rFonts w:eastAsia="Calibri"/>
                <w:spacing w:val="-2"/>
              </w:rPr>
            </w:pPr>
          </w:p>
        </w:tc>
      </w:tr>
      <w:tr w:rsidR="00DA2CE7" w:rsidTr="00DA2CE7">
        <w:tc>
          <w:tcPr>
            <w:tcW w:w="716" w:type="dxa"/>
            <w:vMerge/>
          </w:tcPr>
          <w:p w:rsidR="00DA2CE7" w:rsidRDefault="00DA2CE7" w:rsidP="00DA2CE7">
            <w:pPr>
              <w:tabs>
                <w:tab w:val="left" w:pos="851"/>
              </w:tabs>
              <w:spacing w:after="40"/>
              <w:jc w:val="both"/>
              <w:rPr>
                <w:bCs/>
              </w:rPr>
            </w:pPr>
          </w:p>
        </w:tc>
        <w:tc>
          <w:tcPr>
            <w:tcW w:w="4329" w:type="dxa"/>
          </w:tcPr>
          <w:p w:rsidR="00DA2CE7" w:rsidRDefault="00DA2CE7" w:rsidP="00DA2CE7">
            <w:pPr>
              <w:tabs>
                <w:tab w:val="left" w:pos="851"/>
              </w:tabs>
              <w:spacing w:after="40"/>
              <w:jc w:val="both"/>
              <w:rPr>
                <w:bCs/>
              </w:rPr>
            </w:pPr>
            <w:r w:rsidRPr="000150E1">
              <w:rPr>
                <w:bCs/>
              </w:rPr>
              <w:t>Dokument potwierdzający spełnianie warunku</w:t>
            </w:r>
          </w:p>
        </w:tc>
        <w:tc>
          <w:tcPr>
            <w:tcW w:w="5445" w:type="dxa"/>
          </w:tcPr>
          <w:p w:rsidR="00A71DC2" w:rsidRPr="00A71DC2" w:rsidRDefault="00DA2CE7" w:rsidP="00A71DC2">
            <w:pPr>
              <w:tabs>
                <w:tab w:val="left" w:pos="851"/>
              </w:tabs>
              <w:spacing w:after="40"/>
              <w:jc w:val="both"/>
              <w:rPr>
                <w:bCs/>
              </w:rPr>
            </w:pPr>
            <w:r>
              <w:rPr>
                <w:bCs/>
              </w:rPr>
              <w:t xml:space="preserve">a) </w:t>
            </w:r>
            <w:r w:rsidR="00A71DC2" w:rsidRPr="00A71DC2">
              <w:rPr>
                <w:bCs/>
              </w:rPr>
              <w:t>Wykaz osób, skierowanych przez wykonawcę do realizacji zamówienia publicznego, o których mowa powyżej wraz z informacjami na temat ich kwalifikacji zawodowych/doświadczenia/ wykształcenia niezbędnych do wykonania zamówienia, a także zakresu wykonywanych przez nie czynności, oraz informacją o podstawie do dysponowania tymi osobami.</w:t>
            </w:r>
          </w:p>
          <w:p w:rsidR="00A71DC2" w:rsidRPr="00A71DC2" w:rsidRDefault="00A71DC2" w:rsidP="00A71DC2">
            <w:pPr>
              <w:tabs>
                <w:tab w:val="left" w:pos="851"/>
              </w:tabs>
              <w:spacing w:after="40"/>
              <w:jc w:val="both"/>
              <w:rPr>
                <w:bCs/>
              </w:rPr>
            </w:pPr>
            <w:r w:rsidRPr="00A71DC2">
              <w:rPr>
                <w:bCs/>
              </w:rPr>
              <w:t>W zakresie spełniania warunku zdolności technicznej i zawodowej Zamawiający za spełniających ten warunek uzna również Wykonawców, którzy polegać będą na zdolnościach technicznych lub zawodowych innych podmiotów, niezależnie od charakteru prawnego łączących go z nimi stosunków prawnych. W przypadku wspólnego ubiegania się dwóch lub więcej Wykonawców o udzielenie niniejszego zamówienia, oceniany będzie ich łączny potencjał techniczny i zawodowy.</w:t>
            </w:r>
          </w:p>
          <w:p w:rsidR="00A71DC2" w:rsidRPr="00A71DC2" w:rsidRDefault="00A71DC2" w:rsidP="00A71DC2">
            <w:pPr>
              <w:tabs>
                <w:tab w:val="left" w:pos="851"/>
              </w:tabs>
              <w:spacing w:after="40"/>
              <w:jc w:val="both"/>
              <w:rPr>
                <w:bCs/>
              </w:rPr>
            </w:pPr>
          </w:p>
          <w:p w:rsidR="00427CF1" w:rsidRPr="00984E2C" w:rsidRDefault="00427CF1" w:rsidP="00A71DC2">
            <w:pPr>
              <w:tabs>
                <w:tab w:val="left" w:pos="851"/>
              </w:tabs>
              <w:spacing w:after="40"/>
              <w:jc w:val="both"/>
              <w:rPr>
                <w:bCs/>
              </w:rPr>
            </w:pPr>
            <w:r w:rsidRPr="00984E2C">
              <w:rPr>
                <w:bCs/>
              </w:rPr>
              <w:t>W przypadku złożenia oferty więcej niż na jedną część, Zamawiający dopuszcza w realizacji zamówienia łączenie funkcji specjalistów przez jedną osobę.</w:t>
            </w:r>
          </w:p>
          <w:p w:rsidR="00A71DC2" w:rsidRPr="00984E2C" w:rsidRDefault="00A71DC2" w:rsidP="00A71DC2">
            <w:pPr>
              <w:tabs>
                <w:tab w:val="left" w:pos="851"/>
              </w:tabs>
              <w:spacing w:after="40"/>
              <w:jc w:val="both"/>
              <w:rPr>
                <w:bCs/>
              </w:rPr>
            </w:pPr>
            <w:r w:rsidRPr="00984E2C">
              <w:rPr>
                <w:bCs/>
              </w:rPr>
              <w:t>Przez wykształcenie wyższe przyrodnicze Zamawiający rozumie: biologiczne, leśne, ogrodnicze, geograficzne, rolnicze lub ochronę środowiska.</w:t>
            </w:r>
          </w:p>
          <w:p w:rsidR="00DA2CE7" w:rsidRDefault="00DA2CE7" w:rsidP="00DA2CE7">
            <w:pPr>
              <w:tabs>
                <w:tab w:val="left" w:pos="851"/>
              </w:tabs>
              <w:spacing w:after="40"/>
              <w:jc w:val="both"/>
              <w:rPr>
                <w:bCs/>
              </w:rPr>
            </w:pPr>
          </w:p>
          <w:p w:rsidR="00496FFE" w:rsidRDefault="00496FFE" w:rsidP="00DA2CE7">
            <w:pPr>
              <w:tabs>
                <w:tab w:val="left" w:pos="851"/>
              </w:tabs>
              <w:spacing w:after="40"/>
              <w:jc w:val="both"/>
              <w:rPr>
                <w:bCs/>
              </w:rPr>
            </w:pPr>
            <w:r>
              <w:rPr>
                <w:bCs/>
              </w:rPr>
              <w:t>Wykaz osób – przygotowany wg Załącznika nr 5b do SIWZ.</w:t>
            </w:r>
          </w:p>
        </w:tc>
      </w:tr>
    </w:tbl>
    <w:p w:rsidR="00DA2CE7" w:rsidRDefault="00DA2CE7" w:rsidP="00DA2CE7">
      <w:pPr>
        <w:pStyle w:val="Akapitzlist"/>
        <w:spacing w:after="120"/>
        <w:ind w:left="0"/>
        <w:contextualSpacing w:val="0"/>
        <w:jc w:val="both"/>
        <w:rPr>
          <w:iCs/>
        </w:rPr>
      </w:pPr>
    </w:p>
    <w:p w:rsidR="00DA2CE7" w:rsidRPr="00146983" w:rsidRDefault="00DA2CE7" w:rsidP="00DA2CE7">
      <w:pPr>
        <w:pStyle w:val="Akapitzlist"/>
        <w:spacing w:after="120"/>
        <w:ind w:left="0"/>
        <w:contextualSpacing w:val="0"/>
        <w:jc w:val="both"/>
      </w:pPr>
      <w:r>
        <w:rPr>
          <w:iCs/>
        </w:rPr>
        <w:t xml:space="preserve">4. </w:t>
      </w:r>
      <w:r w:rsidRPr="00146983">
        <w:rPr>
          <w:iCs/>
        </w:rPr>
        <w:t xml:space="preserve">Wykonawca </w:t>
      </w:r>
      <w:r w:rsidRPr="00146983">
        <w:t xml:space="preserve">może w celu potwierdzenia spełniania warunków, o których mowa w rozdz. VI. 1. 2) lit. </w:t>
      </w:r>
      <w:r>
        <w:t xml:space="preserve">a </w:t>
      </w:r>
      <w:r w:rsidRPr="00146983">
        <w:t>niniejszej SIWZ w stosownych sytuacjach oraz w odniesieniu do konkretnego zamówienia, lub jego części, polegać na zdolnościach zawodowych innych podmiotów, niezależnie od charakteru prawnego łączących go z nim stosunków prawnych</w:t>
      </w:r>
      <w:r w:rsidRPr="00146983">
        <w:rPr>
          <w:iCs/>
        </w:rPr>
        <w:t>.</w:t>
      </w:r>
    </w:p>
    <w:p w:rsidR="00DA2CE7" w:rsidRPr="00146983" w:rsidRDefault="00DA2CE7" w:rsidP="00DA2CE7">
      <w:pPr>
        <w:spacing w:before="120" w:after="120"/>
        <w:jc w:val="both"/>
      </w:pPr>
      <w:r>
        <w:rPr>
          <w:iCs/>
        </w:rPr>
        <w:lastRenderedPageBreak/>
        <w:t xml:space="preserve">5. </w:t>
      </w:r>
      <w:r w:rsidRPr="00350A3B">
        <w:rPr>
          <w:iCs/>
        </w:rPr>
        <w:t xml:space="preserve">Zamawiający jednocześnie informuje, iż „stosowna sytuacja” o której mowa w </w:t>
      </w:r>
      <w:r w:rsidRPr="00146983">
        <w:t xml:space="preserve">rozdz. VI. </w:t>
      </w:r>
      <w:r>
        <w:t>4</w:t>
      </w:r>
      <w:r w:rsidRPr="00146983">
        <w:t>) niniejszej SIWZ wystąpi wyłącznie w przypadku kiedy:</w:t>
      </w:r>
    </w:p>
    <w:p w:rsidR="00DA2CE7" w:rsidRDefault="00DA2CE7" w:rsidP="0072402C">
      <w:pPr>
        <w:pStyle w:val="Akapitzlist"/>
        <w:numPr>
          <w:ilvl w:val="0"/>
          <w:numId w:val="35"/>
        </w:numPr>
        <w:spacing w:before="120" w:after="120"/>
        <w:ind w:hanging="357"/>
        <w:contextualSpacing w:val="0"/>
        <w:jc w:val="both"/>
      </w:pPr>
      <w:r w:rsidRPr="00146983">
        <w:t>Wykonawca, który polega na zdolnościach lub sytuacji innych podmiotów udowodni zamawiającemu, że</w:t>
      </w:r>
      <w:r>
        <w:t>:</w:t>
      </w:r>
    </w:p>
    <w:p w:rsidR="00DA2CE7" w:rsidRDefault="00DA2CE7" w:rsidP="00DA2CE7">
      <w:pPr>
        <w:pStyle w:val="Akapitzlist"/>
        <w:numPr>
          <w:ilvl w:val="2"/>
          <w:numId w:val="5"/>
        </w:numPr>
        <w:spacing w:before="120" w:after="120"/>
        <w:ind w:left="993" w:hanging="284"/>
        <w:contextualSpacing w:val="0"/>
        <w:jc w:val="both"/>
      </w:pPr>
      <w:r w:rsidRPr="00146983">
        <w:t xml:space="preserve">realizując zamówienie, podmioty te </w:t>
      </w:r>
      <w:r>
        <w:t xml:space="preserve">będą realizować zamówienie lub jego część, </w:t>
      </w:r>
    </w:p>
    <w:p w:rsidR="00DA2CE7" w:rsidRPr="00146983" w:rsidRDefault="00DA2CE7" w:rsidP="00DA2CE7">
      <w:pPr>
        <w:pStyle w:val="Akapitzlist"/>
        <w:numPr>
          <w:ilvl w:val="2"/>
          <w:numId w:val="5"/>
        </w:numPr>
        <w:spacing w:before="120" w:after="120"/>
        <w:ind w:left="993" w:hanging="284"/>
        <w:contextualSpacing w:val="0"/>
        <w:jc w:val="both"/>
      </w:pPr>
      <w:r>
        <w:t xml:space="preserve">wykonawca </w:t>
      </w:r>
      <w:r w:rsidRPr="00146983">
        <w:t>będzie dysponował niezbędnymi zasobami tych podmiotów, w szczególności przedstawiając zobowiązanie tych podmiotów do oddania mu do dyspozycji niezbędnych zasobów na potrzeby realizacji zamówienia.</w:t>
      </w:r>
    </w:p>
    <w:p w:rsidR="00DA2CE7" w:rsidRPr="00146983" w:rsidRDefault="00DA2CE7" w:rsidP="0072402C">
      <w:pPr>
        <w:pStyle w:val="Akapitzlist"/>
        <w:numPr>
          <w:ilvl w:val="0"/>
          <w:numId w:val="35"/>
        </w:numPr>
        <w:spacing w:before="120" w:after="120"/>
        <w:ind w:hanging="357"/>
        <w:contextualSpacing w:val="0"/>
        <w:jc w:val="both"/>
      </w:pPr>
      <w:r w:rsidRPr="00146983">
        <w:t>Zamawiający oceni, czy udostępniane wykonawcy przez inne podmioty zdolności techniczne lub zawodowe pozwalają na wykazanie przez</w:t>
      </w:r>
      <w:r w:rsidRPr="00631CCE">
        <w:rPr>
          <w:b/>
          <w:color w:val="008000"/>
        </w:rPr>
        <w:t xml:space="preserve"> </w:t>
      </w:r>
      <w:r w:rsidRPr="00350A3B">
        <w:rPr>
          <w:b/>
        </w:rPr>
        <w:t xml:space="preserve">wykonawcę </w:t>
      </w:r>
      <w:r w:rsidRPr="00146983">
        <w:t>spełniania warunków udziału w postępowaniu oraz zbada, czy nie zachodzą wobec tego podmiotu podstawy wykluczenia, o których mowa w art. 24 ust. 1 i ust. 5</w:t>
      </w:r>
      <w:r>
        <w:t xml:space="preserve"> pkt 8 uPzp</w:t>
      </w:r>
      <w:r w:rsidRPr="00146983">
        <w:t xml:space="preserve"> (wskazane w </w:t>
      </w:r>
      <w:r w:rsidR="00496FFE">
        <w:t>JEDZ</w:t>
      </w:r>
      <w:r w:rsidRPr="00146983">
        <w:t>).</w:t>
      </w:r>
    </w:p>
    <w:p w:rsidR="00DA2CE7" w:rsidRDefault="00DA2CE7" w:rsidP="00DA2CE7">
      <w:pPr>
        <w:spacing w:before="120" w:after="40"/>
        <w:jc w:val="both"/>
      </w:pPr>
      <w:r>
        <w:t>6. Zamawiający również w celu oceny, czy Wykonawca polegając na zdolnościach innych podmiotów, będzie dysponował niezbędnymi zasobami w stopniu umożliwiającym należyte wykonanie zamówienia publicznego oraz oceny, czy stosunek łączący wykonawcę z tymi podmiotami gwarantuje rzeczywisty dostęp do ich zasobów, może żądać także dokumentów, które określają w szczególności:</w:t>
      </w:r>
    </w:p>
    <w:p w:rsidR="00DA2CE7" w:rsidRPr="00DE0676" w:rsidRDefault="00DA2CE7" w:rsidP="00DA2CE7">
      <w:pPr>
        <w:spacing w:before="120" w:after="40"/>
        <w:ind w:firstLine="426"/>
        <w:jc w:val="both"/>
      </w:pPr>
      <w:r w:rsidRPr="00DE0676">
        <w:t>a)  zakres dostępnych Wykonawcy zasobów innego podmiotu;</w:t>
      </w:r>
    </w:p>
    <w:p w:rsidR="00DA2CE7" w:rsidRPr="00DE0676" w:rsidRDefault="00DA2CE7" w:rsidP="00DA2CE7">
      <w:pPr>
        <w:spacing w:before="120" w:after="40"/>
        <w:ind w:left="709" w:hanging="283"/>
        <w:jc w:val="both"/>
      </w:pPr>
      <w:r w:rsidRPr="00DE0676">
        <w:t>b) sposób wykorzystania zasobów innego podmiotu, przez Wykonawcę, przy wykonywaniu zamówienia publicznego;</w:t>
      </w:r>
    </w:p>
    <w:p w:rsidR="00DA2CE7" w:rsidRPr="00DE0676" w:rsidRDefault="00DA2CE7" w:rsidP="00DA2CE7">
      <w:pPr>
        <w:spacing w:before="120" w:after="40"/>
        <w:ind w:left="709" w:hanging="283"/>
        <w:jc w:val="both"/>
      </w:pPr>
      <w:r w:rsidRPr="00DE0676">
        <w:t>c) zakres i okres udziału innego podmiotu przy wykonywaniu zamówienia publicznego;</w:t>
      </w:r>
    </w:p>
    <w:p w:rsidR="00DA2CE7" w:rsidRPr="00DE0676" w:rsidRDefault="00DA2CE7" w:rsidP="00DA2CE7">
      <w:pPr>
        <w:spacing w:after="120"/>
        <w:ind w:left="709" w:hanging="283"/>
        <w:jc w:val="both"/>
      </w:pPr>
      <w:r w:rsidRPr="00DE0676">
        <w:t xml:space="preserve">d) czy podmiot, na zdolnościach którego Wykonawca polega w odniesieniu do warunków udziału w postępowaniu dotyczących wykształcenia, kwalifikacji zawodowych lub doświadczenia, zrealizuje </w:t>
      </w:r>
      <w:r w:rsidR="00B31B94">
        <w:t>usługi</w:t>
      </w:r>
      <w:r w:rsidRPr="00DE0676">
        <w:t>, których wskazane zdolności dotyczą.</w:t>
      </w:r>
    </w:p>
    <w:p w:rsidR="00DA2CE7" w:rsidRPr="00DE0676" w:rsidRDefault="00DA2CE7" w:rsidP="00DA2CE7">
      <w:pPr>
        <w:tabs>
          <w:tab w:val="left" w:pos="851"/>
        </w:tabs>
        <w:autoSpaceDE w:val="0"/>
        <w:autoSpaceDN w:val="0"/>
        <w:adjustRightInd w:val="0"/>
        <w:spacing w:after="120"/>
        <w:jc w:val="both"/>
      </w:pPr>
      <w:r>
        <w:t>7</w:t>
      </w:r>
      <w:r w:rsidRPr="00DE0676">
        <w:t xml:space="preserve">. Jeżeli zdolności techniczne lub zawodowe podmiotu, na potencjale którego Wykonawca polega, nie potwierdzają spełnienia przez Wykonawcę warunków udziału w postępowaniu, lub zachodzą wobec tych podmiotów podstawy wykluczenia, o których mowa w art. 24 ust. 1 </w:t>
      </w:r>
      <w:r>
        <w:t xml:space="preserve">i/lub </w:t>
      </w:r>
      <w:r w:rsidRPr="00146983">
        <w:t>ust. 5</w:t>
      </w:r>
      <w:r>
        <w:t xml:space="preserve"> pkt 8</w:t>
      </w:r>
      <w:r w:rsidRPr="00CF1E7D">
        <w:t xml:space="preserve"> </w:t>
      </w:r>
      <w:r w:rsidRPr="00DE0676">
        <w:t>uPzp, Zamawiający żąda, aby Wykonawca w terminie określonym przez Zamawiającego:</w:t>
      </w:r>
    </w:p>
    <w:p w:rsidR="00DA2CE7" w:rsidRPr="00DE0676" w:rsidRDefault="00DA2CE7" w:rsidP="0072402C">
      <w:pPr>
        <w:pStyle w:val="Akapitzlist"/>
        <w:numPr>
          <w:ilvl w:val="0"/>
          <w:numId w:val="36"/>
        </w:numPr>
        <w:autoSpaceDE w:val="0"/>
        <w:autoSpaceDN w:val="0"/>
        <w:adjustRightInd w:val="0"/>
        <w:spacing w:after="120"/>
        <w:ind w:left="1276" w:hanging="425"/>
        <w:contextualSpacing w:val="0"/>
        <w:jc w:val="both"/>
      </w:pPr>
      <w:r w:rsidRPr="00DE0676">
        <w:t>zastąpił ten podmiot innym podmiotem lub podmiotami lub</w:t>
      </w:r>
    </w:p>
    <w:p w:rsidR="00DA2CE7" w:rsidRDefault="00DA2CE7" w:rsidP="0072402C">
      <w:pPr>
        <w:pStyle w:val="Akapitzlist"/>
        <w:numPr>
          <w:ilvl w:val="0"/>
          <w:numId w:val="36"/>
        </w:numPr>
        <w:autoSpaceDE w:val="0"/>
        <w:autoSpaceDN w:val="0"/>
        <w:adjustRightInd w:val="0"/>
        <w:spacing w:after="120"/>
        <w:ind w:left="1276" w:hanging="425"/>
        <w:contextualSpacing w:val="0"/>
        <w:jc w:val="both"/>
      </w:pPr>
      <w:r w:rsidRPr="00DE0676">
        <w:t>zobowią</w:t>
      </w:r>
      <w:r>
        <w:t>że</w:t>
      </w:r>
      <w:r w:rsidRPr="00DE0676">
        <w:t xml:space="preserve"> się do osobistego wykonania odpowiedniej części zamówienia, jeżeli wykaże zdolności techniczne lub zawodowe.</w:t>
      </w:r>
    </w:p>
    <w:p w:rsidR="00DA2CE7" w:rsidRPr="00F11CA1" w:rsidRDefault="00DA2CE7" w:rsidP="00DA2CE7">
      <w:pPr>
        <w:autoSpaceDE w:val="0"/>
        <w:autoSpaceDN w:val="0"/>
        <w:adjustRightInd w:val="0"/>
        <w:spacing w:after="120"/>
        <w:jc w:val="both"/>
        <w:rPr>
          <w:u w:val="single"/>
        </w:rPr>
      </w:pPr>
      <w:r w:rsidRPr="00F11CA1">
        <w:rPr>
          <w:u w:val="single"/>
        </w:rPr>
        <w:t>Nie jest dopuszczalne, ażeby wykonawca samodzielnie wykazujący spełnianie warunku na etapie składania ofert lub wniosków o dopuszczenie do udziału w postępowaniu, na etapie późniejszym (uzupełnianie dokumentów) powołał się w tym względzie na potencjał podmiotu trzeciego.</w:t>
      </w:r>
    </w:p>
    <w:p w:rsidR="00DA2CE7" w:rsidRPr="00CF7F32" w:rsidRDefault="00DA2CE7" w:rsidP="00DA2CE7">
      <w:pPr>
        <w:pStyle w:val="Akapitzlist"/>
        <w:numPr>
          <w:ilvl w:val="0"/>
          <w:numId w:val="37"/>
        </w:numPr>
        <w:tabs>
          <w:tab w:val="left" w:pos="284"/>
        </w:tabs>
        <w:autoSpaceDE w:val="0"/>
        <w:autoSpaceDN w:val="0"/>
        <w:adjustRightInd w:val="0"/>
        <w:spacing w:after="120"/>
        <w:ind w:left="0" w:firstLine="0"/>
        <w:jc w:val="both"/>
        <w:rPr>
          <w:b/>
        </w:rPr>
      </w:pPr>
      <w:r w:rsidRPr="00DE0676">
        <w:rPr>
          <w:b/>
        </w:rPr>
        <w:t>Spełnianie warunków udziału przez Wykonawców wspólnie ubiegających się o udzielenie zamówienia, konsorcjum.</w:t>
      </w:r>
    </w:p>
    <w:p w:rsidR="00DA2CE7" w:rsidRDefault="00DA2CE7" w:rsidP="00DA2CE7">
      <w:pPr>
        <w:pStyle w:val="Akapitzlist"/>
        <w:autoSpaceDE w:val="0"/>
        <w:autoSpaceDN w:val="0"/>
        <w:adjustRightInd w:val="0"/>
        <w:spacing w:after="120"/>
        <w:ind w:left="0"/>
        <w:jc w:val="both"/>
      </w:pPr>
      <w:r w:rsidRPr="000E6590">
        <w:rPr>
          <w:bCs/>
          <w:color w:val="000000"/>
        </w:rPr>
        <w:t>W przypadku wspólnego ubiegania się o zamówienie przez Wykonawców</w:t>
      </w:r>
      <w:r>
        <w:rPr>
          <w:bCs/>
          <w:color w:val="000000"/>
        </w:rPr>
        <w:t>, konsorcjum Wykonawców</w:t>
      </w:r>
      <w:r w:rsidRPr="000E6590">
        <w:rPr>
          <w:bCs/>
          <w:color w:val="000000"/>
        </w:rPr>
        <w:t xml:space="preserve"> dokument</w:t>
      </w:r>
      <w:r w:rsidR="00496FFE">
        <w:rPr>
          <w:bCs/>
          <w:color w:val="000000"/>
        </w:rPr>
        <w:t>y wymienione w pkt VI ppkt 3.1./3.2</w:t>
      </w:r>
      <w:r w:rsidRPr="000E6590">
        <w:rPr>
          <w:bCs/>
          <w:color w:val="000000"/>
        </w:rPr>
        <w:t xml:space="preserve"> składa ten Wykonawca</w:t>
      </w:r>
      <w:r>
        <w:rPr>
          <w:bCs/>
          <w:color w:val="000000"/>
        </w:rPr>
        <w:t xml:space="preserve">, </w:t>
      </w:r>
      <w:r w:rsidRPr="000E6590">
        <w:rPr>
          <w:bCs/>
          <w:color w:val="000000"/>
        </w:rPr>
        <w:t>członek konsorcjum, który wykazuje spełnienie odpowiedniego warunku udziału w postępowaniu.</w:t>
      </w:r>
      <w:r>
        <w:t xml:space="preserve"> Oznacza to, że</w:t>
      </w:r>
      <w:r w:rsidRPr="00DE0676">
        <w:t xml:space="preserve"> Wykonawc</w:t>
      </w:r>
      <w:r>
        <w:t>y</w:t>
      </w:r>
      <w:r w:rsidRPr="00DE0676">
        <w:t xml:space="preserve"> wspólnie ubiegający się o udzielenie zamówienia, konsorcjum</w:t>
      </w:r>
      <w:r>
        <w:t xml:space="preserve"> Wykonawców</w:t>
      </w:r>
      <w:r w:rsidRPr="00DE0676">
        <w:t xml:space="preserve">, </w:t>
      </w:r>
      <w:r>
        <w:t>wykazują spełnienie warunków:</w:t>
      </w:r>
    </w:p>
    <w:p w:rsidR="00DA2CE7" w:rsidRDefault="00DA2CE7" w:rsidP="0072402C">
      <w:pPr>
        <w:pStyle w:val="Akapitzlist"/>
        <w:numPr>
          <w:ilvl w:val="0"/>
          <w:numId w:val="43"/>
        </w:numPr>
        <w:autoSpaceDE w:val="0"/>
        <w:autoSpaceDN w:val="0"/>
        <w:adjustRightInd w:val="0"/>
        <w:spacing w:after="120"/>
        <w:jc w:val="both"/>
      </w:pPr>
      <w:r w:rsidRPr="00DE0676">
        <w:t>przez j</w:t>
      </w:r>
      <w:r>
        <w:t>ednego Wykonawcę (oferty składane na jedną lub więcej części),</w:t>
      </w:r>
    </w:p>
    <w:p w:rsidR="00DA2CE7" w:rsidRDefault="00DA2CE7" w:rsidP="00DA2CE7">
      <w:pPr>
        <w:pStyle w:val="Akapitzlist"/>
        <w:autoSpaceDE w:val="0"/>
        <w:autoSpaceDN w:val="0"/>
        <w:adjustRightInd w:val="0"/>
        <w:spacing w:after="120"/>
        <w:ind w:left="426" w:hanging="284"/>
        <w:jc w:val="both"/>
      </w:pPr>
      <w:r>
        <w:t>lub</w:t>
      </w:r>
    </w:p>
    <w:p w:rsidR="00496FFE" w:rsidRPr="009913E4" w:rsidRDefault="00DA2CE7" w:rsidP="0072402C">
      <w:pPr>
        <w:pStyle w:val="Akapitzlist"/>
        <w:numPr>
          <w:ilvl w:val="0"/>
          <w:numId w:val="43"/>
        </w:numPr>
        <w:autoSpaceDE w:val="0"/>
        <w:autoSpaceDN w:val="0"/>
        <w:adjustRightInd w:val="0"/>
        <w:spacing w:after="120"/>
        <w:jc w:val="both"/>
      </w:pPr>
      <w:r w:rsidRPr="00DE0676">
        <w:t xml:space="preserve">łącznie </w:t>
      </w:r>
      <w:r>
        <w:t>przez 2</w:t>
      </w:r>
      <w:r w:rsidRPr="00DE0676">
        <w:t xml:space="preserve"> Wykonawców wspólnie ubiegających się o udzielenie zamówienia</w:t>
      </w:r>
      <w:r>
        <w:t xml:space="preserve"> (np. doświadczenie na Część 1 wykazuje jeden z Wykonawców, na Część 2  inny z Wykonawców – jeżeli dotyczy).</w:t>
      </w:r>
    </w:p>
    <w:p w:rsidR="00984E2C" w:rsidRDefault="00984E2C" w:rsidP="00DA2CE7">
      <w:pPr>
        <w:pStyle w:val="Akapitzlist"/>
        <w:spacing w:after="40"/>
        <w:ind w:left="0"/>
        <w:jc w:val="both"/>
        <w:rPr>
          <w:b/>
        </w:rPr>
      </w:pPr>
    </w:p>
    <w:p w:rsidR="00DA2CE7" w:rsidRDefault="00DA2CE7" w:rsidP="00DA2CE7">
      <w:pPr>
        <w:pStyle w:val="Akapitzlist"/>
        <w:spacing w:after="40"/>
        <w:ind w:left="0"/>
        <w:jc w:val="both"/>
        <w:rPr>
          <w:b/>
        </w:rPr>
      </w:pPr>
      <w:r>
        <w:rPr>
          <w:b/>
        </w:rPr>
        <w:lastRenderedPageBreak/>
        <w:t>Uwaga!</w:t>
      </w:r>
    </w:p>
    <w:p w:rsidR="00DA2CE7" w:rsidRPr="00C23781" w:rsidRDefault="00DA2CE7" w:rsidP="00DA2CE7">
      <w:pPr>
        <w:pStyle w:val="Akapitzlist"/>
        <w:spacing w:after="40"/>
        <w:ind w:left="0"/>
        <w:jc w:val="both"/>
      </w:pPr>
      <w:r>
        <w:t>W przypadku złożenia oferty przez konsorcjum - po terminie jej złożenia, co do zasady, zmiana w strukturze konsorcjum jest zakazana, zwłaszcza jeżeli taka zmiana oznaczałaby zmianę potencjału technicznego, kondycji finansowej lub wiarygodności oferenta. Jednakże zamawiający dopuszcza, że konsorcjum w pomniejszonym składzie może realizować zamówienie o ile pozostający konsorcjanci spełniają wszystkie warunki udziału w postępowaniu, a wprowadzona zmiana nie wpłynie negatywnie na potencjał techniczny, kondycję finansową lub wiarygodność oferenta. Udowodnienie powyższego, będzie obowiązkiem konsorcjantów.</w:t>
      </w:r>
    </w:p>
    <w:p w:rsidR="00DA2CE7" w:rsidRDefault="00DA2CE7" w:rsidP="00DA2CE7">
      <w:pPr>
        <w:pStyle w:val="Akapitzlist"/>
        <w:spacing w:after="40"/>
        <w:ind w:left="0"/>
        <w:jc w:val="both"/>
        <w:rPr>
          <w:b/>
        </w:rPr>
      </w:pPr>
    </w:p>
    <w:p w:rsidR="00DA2CE7" w:rsidRDefault="00DA2CE7" w:rsidP="00DA2CE7">
      <w:pPr>
        <w:autoSpaceDE w:val="0"/>
        <w:autoSpaceDN w:val="0"/>
        <w:adjustRightInd w:val="0"/>
        <w:jc w:val="both"/>
        <w:rPr>
          <w:b/>
          <w:bCs/>
        </w:rPr>
      </w:pPr>
      <w:r w:rsidRPr="000E6590">
        <w:rPr>
          <w:b/>
          <w:bCs/>
        </w:rPr>
        <w:t>Wymogi szczególne w zakresie dokumentów dotyczących innego podmiotu żądane od Wykonawcy, którego oferta została oceniona najwyżej</w:t>
      </w:r>
      <w:r>
        <w:rPr>
          <w:b/>
          <w:bCs/>
        </w:rPr>
        <w:t>.</w:t>
      </w:r>
    </w:p>
    <w:p w:rsidR="00DA2CE7" w:rsidRPr="000E6590" w:rsidRDefault="00DA2CE7" w:rsidP="00DA2CE7">
      <w:pPr>
        <w:autoSpaceDE w:val="0"/>
        <w:autoSpaceDN w:val="0"/>
        <w:adjustRightInd w:val="0"/>
        <w:jc w:val="both"/>
        <w:rPr>
          <w:b/>
          <w:bCs/>
        </w:rPr>
      </w:pPr>
    </w:p>
    <w:p w:rsidR="00DA2CE7" w:rsidRPr="000E6590" w:rsidRDefault="00DA2CE7" w:rsidP="00DA2CE7">
      <w:pPr>
        <w:jc w:val="both"/>
        <w:rPr>
          <w:bCs/>
        </w:rPr>
      </w:pPr>
      <w:r w:rsidRPr="000E6590">
        <w:t>Stosownie</w:t>
      </w:r>
      <w:r w:rsidRPr="000E6590">
        <w:rPr>
          <w:bCs/>
        </w:rPr>
        <w:t xml:space="preserve"> do zakresu udostępnianych zasobów przez inny podmiot</w:t>
      </w:r>
      <w:r w:rsidRPr="000E6590">
        <w:t xml:space="preserve"> oraz warunków, których spełnianiu one służą</w:t>
      </w:r>
      <w:r w:rsidRPr="000E6590">
        <w:rPr>
          <w:bCs/>
        </w:rPr>
        <w:t>, Wykonawca zobowiązany jest złożyć właściwe dokumenty tych podmiotów w celu wykazania spełnienia warunków udziału w postępowaniu przez Wykonawcę.</w:t>
      </w:r>
    </w:p>
    <w:p w:rsidR="00427CF1" w:rsidRDefault="00427CF1" w:rsidP="00631CCE">
      <w:pPr>
        <w:pStyle w:val="Akapitzlist"/>
        <w:spacing w:after="40"/>
        <w:ind w:left="0"/>
        <w:jc w:val="both"/>
        <w:rPr>
          <w:b/>
        </w:rPr>
      </w:pPr>
    </w:p>
    <w:p w:rsidR="00631CCE" w:rsidRPr="00BD4C4A" w:rsidRDefault="00631CCE" w:rsidP="00427CF1">
      <w:pPr>
        <w:pStyle w:val="Akapitzlist"/>
        <w:tabs>
          <w:tab w:val="left" w:pos="567"/>
        </w:tabs>
        <w:spacing w:after="40"/>
        <w:ind w:left="0"/>
        <w:jc w:val="both"/>
        <w:rPr>
          <w:b/>
          <w:u w:val="single"/>
        </w:rPr>
      </w:pPr>
      <w:r w:rsidRPr="00631CCE">
        <w:rPr>
          <w:b/>
          <w:u w:val="single"/>
        </w:rPr>
        <w:t xml:space="preserve">VIa. </w:t>
      </w:r>
      <w:r w:rsidRPr="00631CCE">
        <w:rPr>
          <w:b/>
          <w:u w:val="single"/>
        </w:rPr>
        <w:tab/>
      </w:r>
      <w:r w:rsidR="00E6037F" w:rsidRPr="00631CCE">
        <w:rPr>
          <w:b/>
          <w:u w:val="single"/>
        </w:rPr>
        <w:t>PODSTAWY WYKLUCZENIA, O KTÓRYCH M</w:t>
      </w:r>
      <w:r w:rsidR="00E6037F">
        <w:rPr>
          <w:b/>
          <w:u w:val="single"/>
        </w:rPr>
        <w:t xml:space="preserve">OWA W ART. 24 UST. 1 i 5 USTAWY PZP </w:t>
      </w:r>
    </w:p>
    <w:p w:rsidR="00631CCE" w:rsidRPr="00BD4C4A" w:rsidRDefault="00631CCE" w:rsidP="00631CCE">
      <w:pPr>
        <w:pStyle w:val="Akapitzlist"/>
        <w:spacing w:after="40"/>
        <w:ind w:left="0"/>
        <w:jc w:val="both"/>
        <w:rPr>
          <w:b/>
          <w:color w:val="008000"/>
        </w:rPr>
      </w:pPr>
    </w:p>
    <w:p w:rsidR="00BD4C4A" w:rsidRPr="00BD4C4A" w:rsidRDefault="00BD4C4A" w:rsidP="00605F6D">
      <w:pPr>
        <w:pStyle w:val="Akapitzlist"/>
        <w:numPr>
          <w:ilvl w:val="3"/>
          <w:numId w:val="5"/>
        </w:numPr>
        <w:tabs>
          <w:tab w:val="left" w:pos="284"/>
        </w:tabs>
        <w:spacing w:after="120"/>
        <w:ind w:left="0" w:firstLine="0"/>
        <w:contextualSpacing w:val="0"/>
        <w:jc w:val="both"/>
      </w:pPr>
      <w:r w:rsidRPr="00BD4C4A">
        <w:t>Każdy wykonawca, który złoży ofertę, w terminie 3 dni od zamieszczenia na stronie internetowej przez Zamawiającego informacji o której mowa w art. 86 ust. 5 uPzp zobowiązany jest, złożyć Zamawiającemu oświadczenie o przynależności lub braku przynależności do tej samej grupy kapitałowej o treści określonej w załączniku nr 4 do SIWZ.</w:t>
      </w:r>
    </w:p>
    <w:p w:rsidR="00CF67E2" w:rsidRPr="00975993" w:rsidRDefault="00391DDC" w:rsidP="00427CF1">
      <w:pPr>
        <w:pStyle w:val="Akapitzlist"/>
        <w:tabs>
          <w:tab w:val="left" w:pos="142"/>
          <w:tab w:val="left" w:pos="426"/>
        </w:tabs>
        <w:autoSpaceDE w:val="0"/>
        <w:autoSpaceDN w:val="0"/>
        <w:adjustRightInd w:val="0"/>
        <w:spacing w:after="120"/>
        <w:ind w:left="0"/>
        <w:contextualSpacing w:val="0"/>
        <w:jc w:val="both"/>
        <w:rPr>
          <w:bCs/>
        </w:rPr>
      </w:pPr>
      <w:r>
        <w:t>2</w:t>
      </w:r>
      <w:r w:rsidR="00427CF1">
        <w:t xml:space="preserve">. </w:t>
      </w:r>
      <w:r w:rsidR="00CF67E2" w:rsidRPr="00975993">
        <w:rPr>
          <w:bCs/>
        </w:rPr>
        <w:t xml:space="preserve">O udzielenie zamówienia mogą ubiegać się Wykonawcy, którzy nie podlegają wykluczeniu </w:t>
      </w:r>
      <w:r w:rsidR="00CF67E2" w:rsidRPr="00975993">
        <w:rPr>
          <w:bCs/>
        </w:rPr>
        <w:br/>
        <w:t xml:space="preserve">z postępowania z powodu jednej z okoliczności wskazanych w art. 24 ust. 1 uPzp, które wystąpiły w odpowiednim okresie określonym w art. 24 ust. 7 uPzp. </w:t>
      </w:r>
    </w:p>
    <w:p w:rsidR="00CF67E2" w:rsidRPr="00CF67E2" w:rsidRDefault="00391DDC" w:rsidP="00427CF1">
      <w:pPr>
        <w:tabs>
          <w:tab w:val="left" w:pos="0"/>
        </w:tabs>
        <w:autoSpaceDE w:val="0"/>
        <w:autoSpaceDN w:val="0"/>
        <w:adjustRightInd w:val="0"/>
        <w:spacing w:after="120"/>
        <w:jc w:val="both"/>
        <w:rPr>
          <w:bCs/>
        </w:rPr>
      </w:pPr>
      <w:r>
        <w:t>3</w:t>
      </w:r>
      <w:r w:rsidR="00CF67E2">
        <w:t xml:space="preserve">. </w:t>
      </w:r>
      <w:r w:rsidR="00CF67E2" w:rsidRPr="00975993">
        <w:rPr>
          <w:bCs/>
        </w:rPr>
        <w:t xml:space="preserve">O udzielenie zamówienia mogą ubiegać się wykonawcy, którzy nie podlegają wykluczeniu </w:t>
      </w:r>
      <w:r w:rsidR="00CF67E2" w:rsidRPr="00975993">
        <w:rPr>
          <w:bCs/>
        </w:rPr>
        <w:br/>
        <w:t xml:space="preserve">z postępowania z powodu jednej z okoliczności wskazanych w art. 24 ust. 5 </w:t>
      </w:r>
      <w:r w:rsidR="00CF67E2">
        <w:rPr>
          <w:bCs/>
        </w:rPr>
        <w:t xml:space="preserve">pkt 8 </w:t>
      </w:r>
      <w:r w:rsidR="00CF67E2" w:rsidRPr="00975993">
        <w:rPr>
          <w:bCs/>
        </w:rPr>
        <w:t>uPzp, a mianowicie:</w:t>
      </w:r>
    </w:p>
    <w:p w:rsidR="00631CCE" w:rsidRDefault="00CF67E2" w:rsidP="000E6590">
      <w:pPr>
        <w:pStyle w:val="Akapitzlist"/>
        <w:spacing w:after="120"/>
        <w:ind w:left="567" w:hanging="283"/>
        <w:contextualSpacing w:val="0"/>
        <w:jc w:val="both"/>
        <w:rPr>
          <w:bCs/>
        </w:rPr>
      </w:pPr>
      <w:r>
        <w:rPr>
          <w:bCs/>
        </w:rPr>
        <w:t>1</w:t>
      </w:r>
      <w:r w:rsidR="005C199F" w:rsidRPr="005C199F">
        <w:rPr>
          <w:bCs/>
        </w:rPr>
        <w:t xml:space="preserve">)  </w:t>
      </w:r>
      <w:r w:rsidR="00631CCE" w:rsidRPr="005C199F">
        <w:rPr>
          <w:bCs/>
        </w:rPr>
        <w:t>który naruszył obowiązki dotyczące płatności podatków, opłat lub składek na ubezpieczenia społeczne lub zdrowotne, co zamawiający jest w stanie wykazać za pomocą stosownych środków dowodowych, z wyjątkiem przypadku, o którym mowa w art. 24 ust. 1 pkt 15</w:t>
      </w:r>
      <w:r w:rsidR="00413B91">
        <w:rPr>
          <w:bCs/>
        </w:rPr>
        <w:t xml:space="preserve"> Pzp</w:t>
      </w:r>
      <w:r w:rsidR="00631CCE" w:rsidRPr="005C199F">
        <w:rPr>
          <w:bCs/>
        </w:rPr>
        <w:t>, chyba że wykonawca dokonał płatności należnych podatków, opłat lub składek na ubezpieczenia społeczne lub zdrowotne wraz z odsetkami lub grzywnami lub zawarł wiążące porozumienie w sprawie spłaty tych należności.</w:t>
      </w:r>
    </w:p>
    <w:p w:rsidR="005209DE" w:rsidRPr="00CF67E2" w:rsidRDefault="00391DDC" w:rsidP="005209DE">
      <w:pPr>
        <w:autoSpaceDE w:val="0"/>
        <w:autoSpaceDN w:val="0"/>
        <w:adjustRightInd w:val="0"/>
        <w:spacing w:after="120"/>
        <w:jc w:val="both"/>
        <w:rPr>
          <w:bCs/>
          <w:sz w:val="22"/>
          <w:szCs w:val="22"/>
        </w:rPr>
      </w:pPr>
      <w:r>
        <w:rPr>
          <w:bCs/>
        </w:rPr>
        <w:t>4</w:t>
      </w:r>
      <w:r w:rsidR="005209DE" w:rsidRPr="00625079">
        <w:rPr>
          <w:bCs/>
        </w:rPr>
        <w:t>. Zamawiający może wykluczyć Wykonawcę na każdym etapie postępowania o udzielenie zamówienia.</w:t>
      </w:r>
    </w:p>
    <w:p w:rsidR="002B7D65" w:rsidRPr="002B7D65" w:rsidRDefault="00391DDC" w:rsidP="005209DE">
      <w:pPr>
        <w:pStyle w:val="Akapitzlist"/>
        <w:spacing w:after="120"/>
        <w:ind w:left="0"/>
        <w:contextualSpacing w:val="0"/>
        <w:jc w:val="both"/>
        <w:rPr>
          <w:bCs/>
        </w:rPr>
      </w:pPr>
      <w:r>
        <w:rPr>
          <w:bCs/>
        </w:rPr>
        <w:t>5</w:t>
      </w:r>
      <w:r w:rsidR="0029287F">
        <w:rPr>
          <w:bCs/>
        </w:rPr>
        <w:t>.</w:t>
      </w:r>
      <w:r w:rsidR="002B7D65" w:rsidRPr="002B7D65">
        <w:rPr>
          <w:bCs/>
        </w:rPr>
        <w:t xml:space="preserve"> Jeżeli zamawiający stwierdzi, że wobec danego podwykonawcy nie będącego innym podmiotem zachodzą podstawy wykluczenia, wykonawca obowiązany będzie zastąpić tego podwykonawcę lub zrezygnować z powierzenia </w:t>
      </w:r>
      <w:r w:rsidR="00406485" w:rsidRPr="002B7D65">
        <w:rPr>
          <w:bCs/>
        </w:rPr>
        <w:t xml:space="preserve">podwykonawcy </w:t>
      </w:r>
      <w:r w:rsidR="002B7D65" w:rsidRPr="002B7D65">
        <w:rPr>
          <w:bCs/>
        </w:rPr>
        <w:t>wykonania części zamówienia.</w:t>
      </w:r>
      <w:r w:rsidR="00406485">
        <w:rPr>
          <w:bCs/>
        </w:rPr>
        <w:t xml:space="preserve"> </w:t>
      </w:r>
    </w:p>
    <w:p w:rsidR="005209DE" w:rsidRPr="005209DE" w:rsidRDefault="005209DE" w:rsidP="00427CF1">
      <w:pPr>
        <w:pStyle w:val="Akapitzlist"/>
        <w:numPr>
          <w:ilvl w:val="0"/>
          <w:numId w:val="20"/>
        </w:numPr>
        <w:tabs>
          <w:tab w:val="left" w:pos="284"/>
        </w:tabs>
        <w:spacing w:after="120"/>
        <w:ind w:left="0" w:firstLine="0"/>
        <w:contextualSpacing w:val="0"/>
        <w:jc w:val="both"/>
        <w:rPr>
          <w:bCs/>
        </w:rPr>
      </w:pPr>
      <w:r w:rsidRPr="005209DE">
        <w:rPr>
          <w:bCs/>
        </w:rPr>
        <w:t>Wykonawca, który podlega wykluczeniu na podstawie art. 24 ust. 1 pkt 13 i 14</w:t>
      </w:r>
      <w:r>
        <w:rPr>
          <w:bCs/>
        </w:rPr>
        <w:t>,</w:t>
      </w:r>
      <w:r w:rsidRPr="005209DE">
        <w:rPr>
          <w:bCs/>
        </w:rPr>
        <w:t xml:space="preserve"> 16–20 </w:t>
      </w:r>
      <w:r>
        <w:rPr>
          <w:bCs/>
          <w:color w:val="000000"/>
        </w:rPr>
        <w:t xml:space="preserve">oraz </w:t>
      </w:r>
      <w:r w:rsidRPr="00F93105">
        <w:rPr>
          <w:bCs/>
        </w:rPr>
        <w:t xml:space="preserve">ust. 5 pkt. </w:t>
      </w:r>
      <w:r>
        <w:rPr>
          <w:bCs/>
        </w:rPr>
        <w:t>8</w:t>
      </w:r>
      <w:r w:rsidRPr="00F93105">
        <w:rPr>
          <w:bCs/>
        </w:rPr>
        <w:t xml:space="preserve"> uPzp</w:t>
      </w:r>
      <w:r w:rsidRPr="005209DE">
        <w:rPr>
          <w:bCs/>
          <w:color w:val="000000"/>
        </w:rPr>
        <w:t xml:space="preserve">, </w:t>
      </w:r>
      <w:r w:rsidRPr="005209DE">
        <w:rPr>
          <w:bC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Wykonawca nie podlega wykluczeniu, jeżeli Zamawiający, uwzględniając wagę i szczególne okoliczności czynu Wykonawcy, uzna za wystarczające dowody przedstawione na ww. podstawie.</w:t>
      </w:r>
    </w:p>
    <w:p w:rsidR="005209DE" w:rsidRPr="00276BF9" w:rsidRDefault="005209DE" w:rsidP="00427CF1">
      <w:pPr>
        <w:pStyle w:val="Akapitzlist"/>
        <w:numPr>
          <w:ilvl w:val="0"/>
          <w:numId w:val="20"/>
        </w:numPr>
        <w:tabs>
          <w:tab w:val="left" w:pos="284"/>
        </w:tabs>
        <w:spacing w:after="120"/>
        <w:ind w:left="0" w:firstLine="0"/>
        <w:contextualSpacing w:val="0"/>
        <w:jc w:val="both"/>
        <w:rPr>
          <w:bCs/>
        </w:rPr>
      </w:pPr>
      <w:r w:rsidRPr="00276BF9">
        <w:rPr>
          <w:bCs/>
        </w:rPr>
        <w:lastRenderedPageBreak/>
        <w:t>W przypadkach, o których mowa w art. 24 ust. 1 pkt 19 uPzp, przed wykluczeniem Wykonawcy, Zamawiając zapewnia temu wykonawcy możliwość udowodnienia, że jego udział w przygotowaniu postępowania o udzielenie zamówienia nie zakłóci konkurencji.</w:t>
      </w:r>
    </w:p>
    <w:p w:rsidR="00B914A4" w:rsidRDefault="00B914A4" w:rsidP="00276BF9">
      <w:pPr>
        <w:pStyle w:val="Tekstpodstawowy"/>
        <w:tabs>
          <w:tab w:val="left" w:pos="5670"/>
        </w:tabs>
        <w:jc w:val="both"/>
      </w:pPr>
    </w:p>
    <w:p w:rsidR="00094C29" w:rsidRDefault="00094C29" w:rsidP="00094C29">
      <w:pPr>
        <w:pStyle w:val="Tekstpodstawowy"/>
        <w:tabs>
          <w:tab w:val="num" w:pos="1068"/>
          <w:tab w:val="left" w:pos="5670"/>
        </w:tabs>
        <w:jc w:val="both"/>
      </w:pPr>
      <w:r w:rsidRPr="00037E8F">
        <w:rPr>
          <w:b/>
        </w:rPr>
        <w:t xml:space="preserve">VII. </w:t>
      </w:r>
      <w:r w:rsidRPr="009C19A0">
        <w:rPr>
          <w:b/>
          <w:u w:val="single"/>
        </w:rPr>
        <w:t>WYKAZ OŚWIADCZEŃ LUB DOKUMENTÓW POTWIERDZAJĄCYCH SPEŁNIANIE WARUNKÓW UDZIAŁU W POSTĘPOWANIU ORAZ BRAK PODSTAW WYKLUCZENIA</w:t>
      </w:r>
    </w:p>
    <w:p w:rsidR="00094C29" w:rsidRDefault="00094C29" w:rsidP="00094C29">
      <w:pPr>
        <w:pStyle w:val="Tekstpodstawowy"/>
        <w:tabs>
          <w:tab w:val="left" w:pos="5670"/>
        </w:tabs>
        <w:jc w:val="both"/>
      </w:pPr>
    </w:p>
    <w:p w:rsidR="00094C29" w:rsidRDefault="00094C29" w:rsidP="00094C29">
      <w:pPr>
        <w:pStyle w:val="Tekstpodstawowy"/>
        <w:tabs>
          <w:tab w:val="left" w:pos="284"/>
        </w:tabs>
        <w:jc w:val="both"/>
      </w:pPr>
      <w:r>
        <w:t>1.</w:t>
      </w:r>
      <w:r>
        <w:tab/>
        <w:t>Do oferty każdy wykonawca musi dołączyć aktualny na dzień składania ofert JEDZ (Jednolity Europejski Dokument Zamówienia) w zakresie wskazanym w załączniku nr 2 do SIWZ, sporządzon</w:t>
      </w:r>
      <w:r w:rsidR="007E5494">
        <w:t>y</w:t>
      </w:r>
      <w:r>
        <w:t xml:space="preserve"> zgodnie z wzorem standardowego formularza (w formie pisemnej z oryginalnym podpisem podmiotu składającego) określonego w rozporządzeniu wykonawczym Komisji Europejskiej wydanym na podstawie art. 59 ust. 2 dyrektywy 2014/24/UE. Informacje zawarte w oświadczeniu będą stanowić wstępne potwierdzenie, że wykonawca nie podlega wykluczeniu oraz spełnia warunki udziału w postępowaniu. JEDZ musi zawierać informacje w szczególności dotyczące:</w:t>
      </w:r>
    </w:p>
    <w:p w:rsidR="00094C29" w:rsidRDefault="00094C29" w:rsidP="00094C29">
      <w:pPr>
        <w:pStyle w:val="Tekstpodstawowy"/>
        <w:tabs>
          <w:tab w:val="left" w:pos="284"/>
        </w:tabs>
        <w:ind w:firstLine="284"/>
        <w:jc w:val="both"/>
      </w:pPr>
      <w:r>
        <w:t>a) spełnienia warunków udziału w postępowaniu (jeżeli dotyczy),</w:t>
      </w:r>
    </w:p>
    <w:p w:rsidR="00094C29" w:rsidRDefault="00094C29" w:rsidP="00094C29">
      <w:pPr>
        <w:pStyle w:val="Tekstpodstawowy"/>
        <w:tabs>
          <w:tab w:val="left" w:pos="284"/>
        </w:tabs>
        <w:ind w:left="567" w:hanging="283"/>
        <w:jc w:val="both"/>
      </w:pPr>
      <w:r>
        <w:t>b) nie podlegania wykluczeniu z powodów wskazanych w art. 24 ust. 1 pkt 13-22 i ust. 5 pkt 8 uPzp,</w:t>
      </w:r>
    </w:p>
    <w:p w:rsidR="00094C29" w:rsidRDefault="00094C29" w:rsidP="00094C29">
      <w:pPr>
        <w:pStyle w:val="Tekstpodstawowy"/>
        <w:tabs>
          <w:tab w:val="left" w:pos="284"/>
        </w:tabs>
        <w:ind w:left="567" w:hanging="283"/>
        <w:jc w:val="both"/>
      </w:pPr>
      <w:r>
        <w:t>c)</w:t>
      </w:r>
      <w:r>
        <w:tab/>
        <w:t>innych podmiotów na zasoby których powołuje się w celu wykazania spełnienia warunków udziału w postępowaniu,</w:t>
      </w:r>
    </w:p>
    <w:p w:rsidR="00094C29" w:rsidRDefault="00094C29" w:rsidP="00094C29">
      <w:pPr>
        <w:pStyle w:val="Tekstpodstawowy"/>
        <w:tabs>
          <w:tab w:val="left" w:pos="284"/>
          <w:tab w:val="left" w:pos="567"/>
        </w:tabs>
        <w:ind w:firstLine="284"/>
        <w:jc w:val="both"/>
      </w:pPr>
      <w:r>
        <w:t>d)</w:t>
      </w:r>
      <w:r>
        <w:tab/>
        <w:t xml:space="preserve">części zamówienia, których wykonanie Wykonawca zamierza powierzyć podwykonawcom,  </w:t>
      </w:r>
    </w:p>
    <w:p w:rsidR="00094C29" w:rsidRDefault="00094C29" w:rsidP="00094C29">
      <w:pPr>
        <w:pStyle w:val="Tekstpodstawowy"/>
        <w:tabs>
          <w:tab w:val="left" w:pos="284"/>
        </w:tabs>
        <w:ind w:left="567" w:hanging="283"/>
        <w:jc w:val="both"/>
      </w:pPr>
      <w:r>
        <w:t>e) podwykonawców, na zasobach których wykonawca nie polega, jeśli jest już wiadome Wykonawcy, jakim podwykonawcom zamierza powierzyć wykonanie części zamówienia,</w:t>
      </w:r>
    </w:p>
    <w:p w:rsidR="00094C29" w:rsidRDefault="00094C29" w:rsidP="00094C29">
      <w:pPr>
        <w:pStyle w:val="Tekstpodstawowy"/>
        <w:tabs>
          <w:tab w:val="left" w:pos="284"/>
        </w:tabs>
        <w:jc w:val="both"/>
      </w:pPr>
      <w:r>
        <w:t>2.</w:t>
      </w:r>
      <w:r>
        <w:tab/>
        <w:t xml:space="preserve">W przypadku wspólnego ubiegania się o zamówienie przez wykonawców </w:t>
      </w:r>
      <w:r w:rsidRPr="00094C29">
        <w:rPr>
          <w:u w:val="single"/>
        </w:rPr>
        <w:t>JEDZ o którym mowa w rozdz. VII. 1 niniejszej SIWZ składa każdy z wykonawców wspólnie ubiegających się o zamówienie</w:t>
      </w:r>
      <w:r>
        <w:t xml:space="preserve">. JEDZ ma potwierdzać spełnianie warunków udziału w postępowaniu (jeżeli dotyczy), brak podstaw wykluczenia w zakresie, w którym każdy z wykonawców wykazuje spełnianie warunków udziału w postępowaniu, brak podstaw wykluczenia. </w:t>
      </w:r>
    </w:p>
    <w:p w:rsidR="00094C29" w:rsidRDefault="00094C29" w:rsidP="00094C29">
      <w:pPr>
        <w:pStyle w:val="Tekstpodstawowy"/>
        <w:tabs>
          <w:tab w:val="left" w:pos="284"/>
        </w:tabs>
        <w:jc w:val="both"/>
      </w:pPr>
      <w:r>
        <w:t>3.</w:t>
      </w:r>
      <w:r>
        <w:tab/>
      </w:r>
      <w:r w:rsidR="00961A23">
        <w:t>W</w:t>
      </w:r>
      <w:r>
        <w:t xml:space="preserve">ykonawca, który zamierza powierzyć wykonanie części zamówienia podwykonawcom, w celu wykazania braku istnienia wobec nich podstaw wykluczenia z udziału w postępowaniu składa JEDZ o którym mowa w rozdz. VII. 1 niniejszej SIWZ </w:t>
      </w:r>
      <w:r w:rsidR="005D711F">
        <w:t>i</w:t>
      </w:r>
      <w:r>
        <w:t xml:space="preserve"> zamieszcza informacje o podwykonawcach w JEDZ, o którym mowa w rozdz. VII. 1 niniejszej SIWZ.</w:t>
      </w:r>
    </w:p>
    <w:p w:rsidR="00094C29" w:rsidRDefault="00094C29" w:rsidP="00094C29">
      <w:pPr>
        <w:pStyle w:val="Tekstpodstawowy"/>
        <w:tabs>
          <w:tab w:val="left" w:pos="284"/>
        </w:tabs>
        <w:jc w:val="both"/>
      </w:pPr>
      <w:r w:rsidRPr="00246708">
        <w:t>4.</w:t>
      </w:r>
      <w:r w:rsidRPr="00246708">
        <w:tab/>
        <w:t xml:space="preserve">Wykonawca, który powołuje się na zasoby innych podmiotów, w celu wykazania braku istnienia wobec nich podstaw wykluczenia oraz spełnienia - w zakresie, w jakim powołuje się na ich zasoby - warunków udziału w postępowaniu składa także dokument JEDZ o którym mowa w rozdz. VII. 1 niniejszej SIWZ dotyczące tych podmiotów </w:t>
      </w:r>
      <w:r w:rsidR="005D711F">
        <w:t>i</w:t>
      </w:r>
      <w:r w:rsidRPr="00246708">
        <w:t xml:space="preserve"> zamieszcza informacje o tych podmiotach w JEDZ, o którym mowa w rozdz. VII. 1 niniejszej SIWZ.</w:t>
      </w:r>
    </w:p>
    <w:p w:rsidR="00094C29" w:rsidRDefault="00094C29" w:rsidP="00094C29">
      <w:pPr>
        <w:pStyle w:val="Tekstpodstawowy"/>
        <w:tabs>
          <w:tab w:val="left" w:pos="284"/>
        </w:tabs>
        <w:jc w:val="both"/>
      </w:pPr>
      <w:r>
        <w:t>5.</w:t>
      </w:r>
      <w:r>
        <w:tab/>
        <w:t>W przypadku, w którym Wykonawca polega na zasobach innego podmiotu na warunkach wskazanych w art. 22a uPzp, Wykonawca składa zobowiązanie tego podmiotu do oddania Wykonawcy do dyspozycji niezbędnych zasobów na potrzeby realizacji zamówienia. Wykonawca zobowiązany jest udowodnić Zamawiającemu, że realizując zamówienie, będzie miał rzeczywisty dostęp do zasobów tych podmiotów w zakresie niezbędnym do należytego wykonania zamówienia, w szczególności przedstawiając zobowiązanie tych podmiotów do oddania mu do dyspozycji niezbędnych zasobów na potrzeby realizacji zamówienia. Z treści zobowiązania innego podmiotu (lub innego dokumentu) powinno wynikać:</w:t>
      </w:r>
    </w:p>
    <w:p w:rsidR="00094C29" w:rsidRDefault="00094C29" w:rsidP="00094C29">
      <w:pPr>
        <w:pStyle w:val="Tekstpodstawowy"/>
        <w:tabs>
          <w:tab w:val="left" w:pos="284"/>
        </w:tabs>
        <w:ind w:firstLine="284"/>
        <w:jc w:val="both"/>
      </w:pPr>
      <w:r>
        <w:t>a)</w:t>
      </w:r>
      <w:r>
        <w:tab/>
        <w:t>zakres dostępnych wykonawcy zasobów innego podmiotu,</w:t>
      </w:r>
    </w:p>
    <w:p w:rsidR="00094C29" w:rsidRDefault="00094C29" w:rsidP="00094C29">
      <w:pPr>
        <w:pStyle w:val="Tekstpodstawowy"/>
        <w:tabs>
          <w:tab w:val="left" w:pos="284"/>
        </w:tabs>
        <w:ind w:left="709" w:hanging="425"/>
        <w:jc w:val="both"/>
      </w:pPr>
      <w:r>
        <w:lastRenderedPageBreak/>
        <w:t>b)</w:t>
      </w:r>
      <w:r>
        <w:tab/>
        <w:t>sposób wykorzystania zasobów innego podmiotu, przez wykonawcę, przy wykonywaniu zamówienia,</w:t>
      </w:r>
    </w:p>
    <w:p w:rsidR="00094C29" w:rsidRDefault="00094C29" w:rsidP="00094C29">
      <w:pPr>
        <w:pStyle w:val="Tekstpodstawowy"/>
        <w:tabs>
          <w:tab w:val="left" w:pos="284"/>
        </w:tabs>
        <w:ind w:firstLine="284"/>
        <w:jc w:val="both"/>
      </w:pPr>
      <w:r>
        <w:t>c)</w:t>
      </w:r>
      <w:r>
        <w:tab/>
        <w:t>zakres i okres udziału innego podmiotu przy wykonywaniu zamówienia,</w:t>
      </w:r>
    </w:p>
    <w:p w:rsidR="00094C29" w:rsidRDefault="00094C29" w:rsidP="00094C29">
      <w:pPr>
        <w:pStyle w:val="Tekstpodstawowy"/>
        <w:tabs>
          <w:tab w:val="left" w:pos="284"/>
        </w:tabs>
        <w:ind w:left="709" w:hanging="425"/>
        <w:jc w:val="both"/>
      </w:pPr>
      <w:r>
        <w:t>d)</w:t>
      </w:r>
      <w:r>
        <w:tab/>
        <w:t>czy inne podmioty, na zdolności, których wykonawca powołuje się w odniesieniu do warunków udziału w postępowaniu dotyczących wykształcenia, kwalifikacji zawodowych lub doświadczenia, zrealizują usługi, których wskazane zdolności dotyczą.</w:t>
      </w:r>
    </w:p>
    <w:p w:rsidR="00094C29" w:rsidRPr="00246708" w:rsidRDefault="00094C29" w:rsidP="00094C29">
      <w:pPr>
        <w:pStyle w:val="Tekstpodstawowy"/>
        <w:tabs>
          <w:tab w:val="left" w:pos="5670"/>
        </w:tabs>
        <w:jc w:val="both"/>
      </w:pPr>
      <w:r>
        <w:t xml:space="preserve">6. </w:t>
      </w:r>
      <w:r w:rsidR="00B4444C" w:rsidRPr="00B4444C">
        <w:t>W przypadku podpisania oferty lub załączników przez osobę, której umocowanie nie wynika z dokumentów rejestrowych do oferty należy dołączyć oryginał stosownego pełnomocnictwa lub kopię stosownego pełnomocnictwa potwierdzoną notarialnie.</w:t>
      </w:r>
      <w:r w:rsidR="00B4444C">
        <w:t xml:space="preserve"> </w:t>
      </w:r>
    </w:p>
    <w:p w:rsidR="00094C29" w:rsidRPr="00C37D75" w:rsidRDefault="00094C29" w:rsidP="00094C29">
      <w:pPr>
        <w:pStyle w:val="Tekstpodstawowy"/>
        <w:tabs>
          <w:tab w:val="left" w:pos="284"/>
        </w:tabs>
        <w:jc w:val="both"/>
        <w:rPr>
          <w:b/>
        </w:rPr>
      </w:pPr>
      <w:r>
        <w:t>7.</w:t>
      </w:r>
      <w:r>
        <w:tab/>
      </w:r>
      <w:r w:rsidRPr="00C37D75">
        <w:rPr>
          <w:b/>
        </w:rPr>
        <w:t>Zamawiający przed udzieleniem zamówienia, wezwie wykonawcę, którego oferta została najwyżej oceniona, do złożenia w wyznaczonym, nie krótszym niż 10 dni, terminie aktualnych na dzień złożenia następujących oświadczeń lub dokumentów</w:t>
      </w:r>
      <w:r w:rsidR="001265AD">
        <w:rPr>
          <w:b/>
        </w:rPr>
        <w:t xml:space="preserve"> </w:t>
      </w:r>
      <w:r>
        <w:rPr>
          <w:b/>
        </w:rPr>
        <w:t>(poniżej wskazanych dokumentów nie należy składać z ofertą)</w:t>
      </w:r>
      <w:r w:rsidRPr="00C37D75">
        <w:rPr>
          <w:b/>
        </w:rPr>
        <w:t>:</w:t>
      </w:r>
    </w:p>
    <w:p w:rsidR="00094C29" w:rsidRDefault="00094C29" w:rsidP="00094C29">
      <w:pPr>
        <w:pStyle w:val="Tekstpodstawowy"/>
        <w:tabs>
          <w:tab w:val="left" w:pos="5670"/>
        </w:tabs>
        <w:jc w:val="both"/>
      </w:pPr>
      <w:r>
        <w:t>a)</w:t>
      </w:r>
      <w:r w:rsidRPr="002E0E81">
        <w:t xml:space="preserve"> </w:t>
      </w:r>
      <w:r>
        <w:t>Informację z Krajowego Rejestru Karnego w zakresie określonym w art. 24 ust. 1 pkt 13, 14 i 21 ustawy Pzp, wystawioną nie wcześniej niż 6 miesięcy przed upływem terminu składania ofert.;</w:t>
      </w:r>
    </w:p>
    <w:p w:rsidR="00094C29" w:rsidRDefault="00BC6167" w:rsidP="00094C29">
      <w:pPr>
        <w:pStyle w:val="Tekstpodstawowy"/>
        <w:tabs>
          <w:tab w:val="left" w:pos="5670"/>
        </w:tabs>
        <w:jc w:val="both"/>
      </w:pPr>
      <w:r>
        <w:t>b</w:t>
      </w:r>
      <w:r w:rsidR="00094C29">
        <w:t xml:space="preserve">) Zaświadczenia właściwego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005D711F">
        <w:t xml:space="preserve">podatkowym </w:t>
      </w:r>
      <w:r w:rsidR="00094C29">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94C29" w:rsidRPr="0085247E" w:rsidRDefault="00BC6167" w:rsidP="00094C29">
      <w:pPr>
        <w:pStyle w:val="Tekstpodstawowy"/>
        <w:tabs>
          <w:tab w:val="left" w:pos="5670"/>
        </w:tabs>
        <w:jc w:val="both"/>
      </w:pPr>
      <w:r>
        <w:t>c</w:t>
      </w:r>
      <w:r w:rsidR="00094C29">
        <w:t>) Z</w:t>
      </w:r>
      <w:r w:rsidR="00094C29" w:rsidRPr="0085247E">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094C29">
        <w:t>.</w:t>
      </w:r>
      <w:r w:rsidR="00094C29" w:rsidRPr="0085247E">
        <w:t>;</w:t>
      </w:r>
    </w:p>
    <w:p w:rsidR="00094C29" w:rsidRPr="0010653A" w:rsidRDefault="00BC6167" w:rsidP="00094C29">
      <w:pPr>
        <w:pStyle w:val="Tekstpodstawowy"/>
        <w:tabs>
          <w:tab w:val="left" w:pos="5670"/>
        </w:tabs>
        <w:jc w:val="both"/>
      </w:pPr>
      <w:r>
        <w:t>d</w:t>
      </w:r>
      <w:r w:rsidR="00094C29" w:rsidRPr="0010653A">
        <w:t>) Oświadczenie Wykonawcy o braku orzeczenia wobec niego tytułem środka zapobiegawczego zakazu ubiegania się o zamówienia publiczne.</w:t>
      </w:r>
      <w:r w:rsidR="007E5494">
        <w:t>;</w:t>
      </w:r>
    </w:p>
    <w:p w:rsidR="00094C29" w:rsidRDefault="00BC6167" w:rsidP="00094C29">
      <w:pPr>
        <w:pStyle w:val="Tekstpodstawowy"/>
        <w:tabs>
          <w:tab w:val="left" w:pos="5670"/>
        </w:tabs>
        <w:jc w:val="both"/>
      </w:pPr>
      <w:r>
        <w:t>e</w:t>
      </w:r>
      <w:r w:rsidR="00094C29">
        <w:t xml:space="preserve">)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007E5494">
        <w:t>w sprawie spłat tych należności.;</w:t>
      </w:r>
    </w:p>
    <w:p w:rsidR="007E5494" w:rsidRDefault="007E5494" w:rsidP="00094C29">
      <w:pPr>
        <w:pStyle w:val="Tekstpodstawowy"/>
        <w:tabs>
          <w:tab w:val="left" w:pos="5670"/>
        </w:tabs>
        <w:jc w:val="both"/>
      </w:pPr>
      <w:r>
        <w:t>f) Oświadczenie wykonawcy o niezaleganiu z opłacaniem podatków i opłat lokalnych, o których mowa w ustawie z dnia 12 stycznia 1991r. o podatkach i opłatach lokalnych (</w:t>
      </w:r>
      <w:r w:rsidR="00B31B94">
        <w:t>D</w:t>
      </w:r>
      <w:r>
        <w:t>z. U. z 2016r. poz. 716).</w:t>
      </w:r>
    </w:p>
    <w:p w:rsidR="00094C29" w:rsidRDefault="00094C29" w:rsidP="00094C29">
      <w:pPr>
        <w:pStyle w:val="Tekstpodstawowy"/>
        <w:tabs>
          <w:tab w:val="left" w:pos="284"/>
        </w:tabs>
        <w:jc w:val="both"/>
      </w:pPr>
      <w:r>
        <w:t>8.</w:t>
      </w:r>
      <w:r>
        <w:tab/>
        <w:t xml:space="preserve">Jeżeli Wykonawca ma siedzibę lub miejsce zamieszkania poza terytorium Rzeczypospolitej Polskiej, zamiast dokumentów, o których mowa w pkt </w:t>
      </w:r>
      <w:r w:rsidR="00BC6167">
        <w:t>7</w:t>
      </w:r>
      <w:r>
        <w:t>:</w:t>
      </w:r>
    </w:p>
    <w:p w:rsidR="00094C29" w:rsidRDefault="00094C29" w:rsidP="00094C29">
      <w:pPr>
        <w:pStyle w:val="Tekstpodstawowy"/>
        <w:tabs>
          <w:tab w:val="left" w:pos="284"/>
        </w:tabs>
        <w:jc w:val="both"/>
      </w:pPr>
      <w:r>
        <w:t xml:space="preserve">1) pkt. </w:t>
      </w:r>
      <w:r w:rsidR="00BC6167">
        <w:t>7a</w:t>
      </w:r>
      <w: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094C29" w:rsidRDefault="00094C29" w:rsidP="00094C29">
      <w:pPr>
        <w:pStyle w:val="Tekstpodstawowy"/>
        <w:tabs>
          <w:tab w:val="left" w:pos="284"/>
        </w:tabs>
        <w:jc w:val="both"/>
      </w:pPr>
      <w:r>
        <w:lastRenderedPageBreak/>
        <w:t xml:space="preserve">2) pkt </w:t>
      </w:r>
      <w:r w:rsidR="00BC6167">
        <w:t>7b i 7c</w:t>
      </w:r>
      <w:r>
        <w:t xml:space="preserve"> składa dokument lub dokumenty wystawione w kraju, w którym wykonawca ma siedzibę lub miejsce zamieszkania, potwierdzające odpowiednio, że:</w:t>
      </w:r>
    </w:p>
    <w:p w:rsidR="00094C29" w:rsidRDefault="00094C29" w:rsidP="00094C29">
      <w:pPr>
        <w:pStyle w:val="Tekstpodstawowy"/>
        <w:tabs>
          <w:tab w:val="left" w:pos="284"/>
        </w:tabs>
        <w:jc w:val="both"/>
      </w:pPr>
      <w:r>
        <w:t>a) nie zalega z opłacaniem podatków, opłat, składek na ubezpieczenie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94C29" w:rsidRDefault="00094C29" w:rsidP="00094C29">
      <w:pPr>
        <w:pStyle w:val="Tekstpodstawowy"/>
        <w:tabs>
          <w:tab w:val="left" w:pos="284"/>
        </w:tabs>
        <w:jc w:val="both"/>
      </w:pPr>
      <w:r>
        <w:t xml:space="preserve">Dokument, o którym mowa w pkt </w:t>
      </w:r>
      <w:r w:rsidR="00BC6167">
        <w:t>8.</w:t>
      </w:r>
      <w:r>
        <w:t xml:space="preserve">1) powinien być wystawione nie wcześniej niż 6 miesięcy przed upływem terminu składania ofert. </w:t>
      </w:r>
    </w:p>
    <w:p w:rsidR="00094C29" w:rsidRDefault="00094C29" w:rsidP="00094C29">
      <w:pPr>
        <w:pStyle w:val="Tekstpodstawowy"/>
        <w:tabs>
          <w:tab w:val="left" w:pos="284"/>
        </w:tabs>
        <w:jc w:val="both"/>
      </w:pPr>
      <w:r>
        <w:t xml:space="preserve">Dokument, o którym mowa w pkt </w:t>
      </w:r>
      <w:r w:rsidR="00BC6167">
        <w:t>8.</w:t>
      </w:r>
      <w:r>
        <w:t xml:space="preserve">2a) powinien być wystawione nie wcześniej niż 3 miesięcy przed upływem terminu składania ofert. </w:t>
      </w:r>
    </w:p>
    <w:p w:rsidR="00094C29" w:rsidRDefault="00094C29" w:rsidP="00094C29">
      <w:pPr>
        <w:pStyle w:val="Tekstpodstawowy"/>
        <w:tabs>
          <w:tab w:val="left" w:pos="284"/>
        </w:tabs>
        <w:jc w:val="both"/>
      </w:pPr>
      <w:r>
        <w:t xml:space="preserve">Jeżeli w kraju, w którym wykonawca ma siedzibę lub miejsce zamieszkania  lub miejsce zamieszkania ma osoba, której dokument dotyczy, nie wydaje się dokumentów, o których mowa w pkt </w:t>
      </w:r>
      <w:r w:rsidR="00BC6167">
        <w:t>7</w:t>
      </w:r>
      <w: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zgodne z ustępem powyżej).</w:t>
      </w:r>
    </w:p>
    <w:p w:rsidR="00094C29" w:rsidRDefault="00094C29" w:rsidP="00094C29">
      <w:pPr>
        <w:pStyle w:val="Tekstpodstawowy"/>
        <w:tabs>
          <w:tab w:val="left" w:pos="284"/>
        </w:tabs>
        <w:jc w:val="both"/>
      </w:pPr>
      <w:r>
        <w:t xml:space="preserve">9. Wykonawca mający siedzibę na terytorium Rzeczypospolitej Polskiej, w odniesieniu do osoby mającej miejsce zamieszkania poza terytorium Rzeczypospolitej Polskiej, której dotyczy dokument wskazany w pkt </w:t>
      </w:r>
      <w:r w:rsidR="00BC6167">
        <w:t>7a</w:t>
      </w:r>
      <w:r>
        <w:t xml:space="preserve">, składa dokument, o którym mowa w pkt 8 ppkt 1) w zakresie określonym w art. 24 ust. 1 pkt. 14 i 21, </w:t>
      </w:r>
      <w:r w:rsidRPr="00A760CF">
        <w:t>wystawion</w:t>
      </w:r>
      <w:r>
        <w:t>y</w:t>
      </w:r>
      <w:r w:rsidRPr="00A760CF">
        <w:t xml:space="preserve"> nie wcześniej nić 6 miesięcy przed upływem terminu składania ofert</w:t>
      </w:r>
      <w:r>
        <w:t>.</w:t>
      </w:r>
      <w:r w:rsidRPr="00A760CF">
        <w:t xml:space="preserve"> </w:t>
      </w:r>
      <w: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094C29" w:rsidRDefault="00094C29" w:rsidP="00094C29">
      <w:pPr>
        <w:pStyle w:val="Tekstpodstawowy"/>
        <w:tabs>
          <w:tab w:val="left" w:pos="284"/>
        </w:tabs>
        <w:ind w:hanging="142"/>
        <w:jc w:val="both"/>
      </w:pPr>
      <w:r>
        <w:t>10. W zakresie nie uregulowanym SIWZ, zastosowanie mają przepisy rozporządzenia Prezesa Rady Ministrów z dnia 19 lutego 2013 r. w sprawie rodzajów dokumentów, jakich może żądać zamawiający od wykonawcy, oraz form, w jakich te dokumenty mogą być składane (Dz. U. z 2013 r., poz. 231).</w:t>
      </w:r>
    </w:p>
    <w:p w:rsidR="00094C29" w:rsidRDefault="00094C29" w:rsidP="00094C29">
      <w:pPr>
        <w:pStyle w:val="Tekstpodstawowy"/>
        <w:tabs>
          <w:tab w:val="left" w:pos="284"/>
        </w:tabs>
        <w:ind w:hanging="142"/>
        <w:jc w:val="both"/>
      </w:pPr>
      <w:r>
        <w:t>11.</w:t>
      </w:r>
      <w:r>
        <w:tab/>
        <w:t>Jeżeli wykonawca nie złoży dokumentu JEDZ, o którym mowa w rozdz. VII. 1. niniejszej SIWZ, oświadczeń lub dokumentów potwierdzających okoliczności, o których mowa w art. 25 ust. 1 ustawy PZP, lub innych dokumentów niezbędnych do przeprowadzenia postępowania, dokument JEDZ,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094C29" w:rsidRDefault="00B31B94" w:rsidP="00094C29">
      <w:pPr>
        <w:pStyle w:val="Tekstpodstawowy"/>
        <w:tabs>
          <w:tab w:val="left" w:pos="284"/>
        </w:tabs>
        <w:ind w:hanging="142"/>
        <w:jc w:val="both"/>
      </w:pPr>
      <w:r>
        <w:t xml:space="preserve">  </w:t>
      </w:r>
      <w:r w:rsidR="00094C29">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94C29" w:rsidRPr="00BC6167" w:rsidRDefault="00094C29" w:rsidP="003C3D34">
      <w:pPr>
        <w:pStyle w:val="Akapitzlist"/>
        <w:numPr>
          <w:ilvl w:val="0"/>
          <w:numId w:val="19"/>
        </w:numPr>
        <w:tabs>
          <w:tab w:val="left" w:pos="284"/>
        </w:tabs>
        <w:spacing w:after="120"/>
        <w:ind w:hanging="2482"/>
        <w:contextualSpacing w:val="0"/>
        <w:jc w:val="both"/>
        <w:rPr>
          <w:bCs/>
        </w:rPr>
      </w:pPr>
      <w:r w:rsidRPr="00BC6167">
        <w:rPr>
          <w:b/>
          <w:bCs/>
        </w:rPr>
        <w:t>Wyjątki od obowiązku złożenia dokumentów</w:t>
      </w:r>
    </w:p>
    <w:p w:rsidR="00094C29" w:rsidRPr="00BC6167" w:rsidRDefault="00094C29" w:rsidP="00094C29">
      <w:pPr>
        <w:autoSpaceDE w:val="0"/>
        <w:autoSpaceDN w:val="0"/>
        <w:adjustRightInd w:val="0"/>
        <w:spacing w:before="120" w:after="120"/>
        <w:jc w:val="both"/>
        <w:rPr>
          <w:bCs/>
        </w:rPr>
      </w:pPr>
      <w:r w:rsidRPr="00BC6167">
        <w:rPr>
          <w:bCs/>
        </w:rPr>
        <w:t>Wykonawca nie jest obowiązany do złożenia odpowiednich oświadczeń lub dokumentów, jeżeli:</w:t>
      </w:r>
    </w:p>
    <w:p w:rsidR="00094C29" w:rsidRPr="00BC6167" w:rsidRDefault="00094C29" w:rsidP="00153A48">
      <w:pPr>
        <w:pStyle w:val="Akapitzlist"/>
        <w:numPr>
          <w:ilvl w:val="0"/>
          <w:numId w:val="13"/>
        </w:numPr>
        <w:autoSpaceDE w:val="0"/>
        <w:autoSpaceDN w:val="0"/>
        <w:adjustRightInd w:val="0"/>
        <w:spacing w:before="120" w:after="120"/>
        <w:ind w:left="709" w:hanging="283"/>
        <w:contextualSpacing w:val="0"/>
        <w:jc w:val="both"/>
        <w:rPr>
          <w:bCs/>
        </w:rPr>
      </w:pPr>
      <w:r w:rsidRPr="00BC6167">
        <w:rPr>
          <w:bCs/>
        </w:rPr>
        <w:t xml:space="preserve">Zamawiający może je uzyskać za pomocą bezpłatnych i ogólnodostępnych baz danych, w szczególności rejestrów publicznych w rozumieniu ustawy z dnia 17 lutego 2005 r. o informatyzacji działalności podmiotów realizujących zadania publiczne. W przypadku, w którym oświadczenia lub </w:t>
      </w:r>
      <w:r w:rsidRPr="00BC6167">
        <w:rPr>
          <w:bCs/>
        </w:rPr>
        <w:lastRenderedPageBreak/>
        <w:t>dokumenty, które Zamawiający może uzyskać za pomocą bezpłatnych i ogólnodostępnych baz danych, zostały w tych bazach przedstawione w języku innym niż polski, Zamawiający żąda od Wykonawcy przedstawienia tłumaczenia na język polski wskazanych przez Wykonawcę i pobranych samodzielnie przez Zamawiającego dokumentów.;</w:t>
      </w:r>
    </w:p>
    <w:p w:rsidR="00094C29" w:rsidRPr="00BC6167" w:rsidRDefault="00094C29" w:rsidP="00153A48">
      <w:pPr>
        <w:pStyle w:val="Akapitzlist"/>
        <w:numPr>
          <w:ilvl w:val="0"/>
          <w:numId w:val="13"/>
        </w:numPr>
        <w:tabs>
          <w:tab w:val="left" w:pos="426"/>
          <w:tab w:val="left" w:pos="567"/>
        </w:tabs>
        <w:autoSpaceDE w:val="0"/>
        <w:autoSpaceDN w:val="0"/>
        <w:adjustRightInd w:val="0"/>
        <w:spacing w:before="120" w:after="120"/>
        <w:ind w:left="709" w:hanging="283"/>
        <w:contextualSpacing w:val="0"/>
        <w:jc w:val="both"/>
        <w:rPr>
          <w:bCs/>
        </w:rPr>
      </w:pPr>
      <w:r w:rsidRPr="00BC6167">
        <w:rPr>
          <w:bCs/>
        </w:rPr>
        <w:t>Zamawiający posiada ważne oświadczenia lub dokumenty dotyczące tego Wykonawcy. W takim przypadku Zamawiający może wezwać Wykonawcę do potwierdzenia aktualności posiadanych przez Zamawiającego oświadczeń i dokumentów.</w:t>
      </w:r>
    </w:p>
    <w:p w:rsidR="00BC6167" w:rsidRPr="00BC6167" w:rsidRDefault="00BC6167" w:rsidP="00BC6167">
      <w:pPr>
        <w:tabs>
          <w:tab w:val="left" w:pos="426"/>
          <w:tab w:val="left" w:pos="567"/>
        </w:tabs>
        <w:autoSpaceDE w:val="0"/>
        <w:autoSpaceDN w:val="0"/>
        <w:adjustRightInd w:val="0"/>
        <w:spacing w:before="120" w:after="120"/>
        <w:jc w:val="both"/>
        <w:rPr>
          <w:bCs/>
          <w:u w:val="single"/>
        </w:rPr>
      </w:pPr>
      <w:r w:rsidRPr="00BC6167">
        <w:rPr>
          <w:bCs/>
          <w:u w:val="single"/>
        </w:rPr>
        <w:t>Dokumenty wymagane od wykonawców po otwarciu ofert:</w:t>
      </w:r>
    </w:p>
    <w:p w:rsidR="00BC6167" w:rsidRDefault="00BC6167" w:rsidP="00153A48">
      <w:pPr>
        <w:pStyle w:val="Tekstpodstawowy"/>
        <w:numPr>
          <w:ilvl w:val="0"/>
          <w:numId w:val="19"/>
        </w:numPr>
        <w:tabs>
          <w:tab w:val="left" w:pos="284"/>
          <w:tab w:val="left" w:pos="426"/>
        </w:tabs>
        <w:ind w:left="0" w:firstLine="0"/>
        <w:jc w:val="both"/>
      </w:pPr>
      <w:r>
        <w:t xml:space="preserve">Wykonawca w terminie 3 dni od dnia zamieszczenia na stronie internetowej informacji, o której mowa w art. 86 ust. </w:t>
      </w:r>
      <w:r w:rsidR="001265AD">
        <w:t>5</w:t>
      </w:r>
      <w:r>
        <w:t xml:space="preserve">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094C29" w:rsidRDefault="00BC6167" w:rsidP="00153A48">
      <w:pPr>
        <w:pStyle w:val="Tekstpodstawowy"/>
        <w:numPr>
          <w:ilvl w:val="0"/>
          <w:numId w:val="19"/>
        </w:numPr>
        <w:tabs>
          <w:tab w:val="left" w:pos="284"/>
          <w:tab w:val="left" w:pos="426"/>
        </w:tabs>
        <w:ind w:left="0" w:firstLine="0"/>
        <w:jc w:val="both"/>
        <w:rPr>
          <w:u w:val="single"/>
        </w:rPr>
      </w:pPr>
      <w:r w:rsidRPr="00C20915">
        <w:rPr>
          <w:u w:val="single"/>
        </w:rPr>
        <w:t>Wzór oświadczenia zostanie umieszczony na stronie Zamawiającego wraz z informacją o wykonawcach, którzy złożyli oferty w postępowaniu.</w:t>
      </w:r>
    </w:p>
    <w:p w:rsidR="00BC6167" w:rsidRPr="00BC6167" w:rsidRDefault="00BC6167" w:rsidP="00BC6167">
      <w:pPr>
        <w:pStyle w:val="Tekstpodstawowy"/>
        <w:tabs>
          <w:tab w:val="left" w:pos="284"/>
        </w:tabs>
        <w:ind w:left="1980"/>
        <w:jc w:val="both"/>
        <w:rPr>
          <w:u w:val="single"/>
        </w:rPr>
      </w:pPr>
    </w:p>
    <w:p w:rsidR="00246708" w:rsidRDefault="007257EE" w:rsidP="007257EE">
      <w:pPr>
        <w:widowControl w:val="0"/>
        <w:tabs>
          <w:tab w:val="left" w:pos="284"/>
        </w:tabs>
        <w:suppressAutoHyphens/>
        <w:autoSpaceDE w:val="0"/>
        <w:jc w:val="both"/>
        <w:rPr>
          <w:b/>
          <w:bCs/>
          <w:color w:val="000000"/>
          <w:u w:val="single"/>
        </w:rPr>
      </w:pPr>
      <w:r>
        <w:rPr>
          <w:b/>
          <w:bCs/>
          <w:color w:val="000000"/>
          <w:u w:val="single"/>
        </w:rPr>
        <w:t>VII</w:t>
      </w:r>
      <w:r w:rsidR="00391DDC">
        <w:rPr>
          <w:b/>
          <w:bCs/>
          <w:color w:val="000000"/>
          <w:u w:val="single"/>
        </w:rPr>
        <w:t>I</w:t>
      </w:r>
      <w:r>
        <w:rPr>
          <w:b/>
          <w:bCs/>
          <w:color w:val="000000"/>
          <w:u w:val="single"/>
        </w:rPr>
        <w:t xml:space="preserve">. </w:t>
      </w:r>
      <w:r w:rsidR="00246708" w:rsidRPr="00246708">
        <w:rPr>
          <w:b/>
          <w:bCs/>
          <w:color w:val="000000"/>
          <w:u w:val="single"/>
        </w:rPr>
        <w:t>INFORMACJE O SPOSOBIE POROZUMIEWANIA SIĘ ZAMAWIAJĄCEGO Z WYKONAWCAMI ORAZ PRZEKAZYWANIA OŚWIADCZEŃ I DOKUMENTÓW, A TAKŻE WSKAZANIE OSÓB UPRAWNIONYCH  DO P</w:t>
      </w:r>
      <w:r w:rsidR="00246708">
        <w:rPr>
          <w:b/>
          <w:bCs/>
          <w:color w:val="000000"/>
          <w:u w:val="single"/>
        </w:rPr>
        <w:t>OROZUMIEWANIA SIĘ Z WYKONAWCAMI</w:t>
      </w:r>
    </w:p>
    <w:p w:rsidR="00246708" w:rsidRDefault="00246708" w:rsidP="00246708">
      <w:pPr>
        <w:widowControl w:val="0"/>
        <w:tabs>
          <w:tab w:val="left" w:pos="284"/>
        </w:tabs>
        <w:suppressAutoHyphens/>
        <w:autoSpaceDE w:val="0"/>
        <w:jc w:val="both"/>
        <w:rPr>
          <w:b/>
          <w:bCs/>
          <w:color w:val="000000"/>
          <w:u w:val="single"/>
        </w:rPr>
      </w:pPr>
    </w:p>
    <w:p w:rsidR="00276BF9" w:rsidRPr="00276BF9" w:rsidRDefault="00276BF9" w:rsidP="00153A48">
      <w:pPr>
        <w:numPr>
          <w:ilvl w:val="0"/>
          <w:numId w:val="14"/>
        </w:numPr>
        <w:tabs>
          <w:tab w:val="left" w:pos="284"/>
        </w:tabs>
        <w:autoSpaceDE w:val="0"/>
        <w:autoSpaceDN w:val="0"/>
        <w:adjustRightInd w:val="0"/>
        <w:spacing w:after="120"/>
        <w:ind w:left="0" w:firstLine="0"/>
        <w:jc w:val="both"/>
        <w:rPr>
          <w:bCs/>
        </w:rPr>
      </w:pPr>
      <w:r w:rsidRPr="00276BF9">
        <w:rPr>
          <w:bCs/>
        </w:rPr>
        <w:t>Komunikacja między Zamawiającym a Wykonawcami odbywa się za pośrednictwem operatora pocztowego w rozumieniu ustawy z dnia 23 listopada 2012 r. – Prawo pocztowe (Dz. U. z 2016 r. poz. 1113 oraz z 2015 r. poz. 1830), osobiście, za pośrednictwem posłańca, faksu lub przy użyciu środków komunikacji elektronicznej w rozumieniu ustawy z dnia 18 lipca 2002 r. o świadczeniu usług drogą elektroniczną (Dz. U. z 2016 r. poz. 1030 ze zm.).</w:t>
      </w:r>
    </w:p>
    <w:p w:rsidR="00276BF9" w:rsidRPr="00276BF9" w:rsidRDefault="00276BF9" w:rsidP="00276BF9">
      <w:pPr>
        <w:tabs>
          <w:tab w:val="left" w:pos="284"/>
        </w:tabs>
        <w:autoSpaceDE w:val="0"/>
        <w:autoSpaceDN w:val="0"/>
        <w:adjustRightInd w:val="0"/>
        <w:spacing w:after="120"/>
        <w:jc w:val="both"/>
        <w:rPr>
          <w:bCs/>
        </w:rPr>
      </w:pPr>
      <w:r w:rsidRPr="00276BF9">
        <w:rPr>
          <w:bCs/>
        </w:rPr>
        <w:t xml:space="preserve">Dokonany przez Wykonawcę wybór sposobu złożenia informacji/oświadczeń/dokumentów powinien uwzględniać obowiązek zachowania przez Wykonawcę wymagań w zakresie pisemnej formy oferty oraz obowiązku zachowania charakteru/postaci składanych dokumentów i oświadczeń określonych </w:t>
      </w:r>
      <w:r w:rsidRPr="00276BF9">
        <w:t>w rozdziale VI</w:t>
      </w:r>
      <w:r w:rsidR="00391DDC">
        <w:t xml:space="preserve">-VII </w:t>
      </w:r>
      <w:r w:rsidRPr="00276BF9">
        <w:t>niniejszej SIWZ (również w przypadku ich złożenia w wyniku wezwania o którym mowa w art. 26 ust. 3 ustawy PZP) dla których Prawodawca przewidział wyłącznie formę pisemną.</w:t>
      </w:r>
    </w:p>
    <w:p w:rsidR="00246708" w:rsidRDefault="00246708" w:rsidP="00153A48">
      <w:pPr>
        <w:numPr>
          <w:ilvl w:val="0"/>
          <w:numId w:val="15"/>
        </w:numPr>
        <w:tabs>
          <w:tab w:val="clear" w:pos="2883"/>
          <w:tab w:val="num" w:pos="0"/>
          <w:tab w:val="left" w:pos="142"/>
          <w:tab w:val="left" w:pos="284"/>
        </w:tabs>
        <w:spacing w:before="120" w:after="120"/>
        <w:ind w:left="0" w:firstLine="0"/>
        <w:jc w:val="both"/>
      </w:pPr>
      <w:r w:rsidRPr="00276BF9">
        <w:t>W korespondencji kierowanej do Zamawiającego Wykonawca</w:t>
      </w:r>
      <w:r w:rsidRPr="00612782">
        <w:t xml:space="preserve"> winien posługiwać się numerem sprawy określonym w SIWZ.</w:t>
      </w:r>
    </w:p>
    <w:p w:rsidR="00413B91" w:rsidRDefault="00246708" w:rsidP="00153A48">
      <w:pPr>
        <w:pStyle w:val="Akapitzlist"/>
        <w:numPr>
          <w:ilvl w:val="0"/>
          <w:numId w:val="15"/>
        </w:numPr>
        <w:tabs>
          <w:tab w:val="clear" w:pos="2883"/>
          <w:tab w:val="num" w:pos="0"/>
          <w:tab w:val="left" w:pos="284"/>
        </w:tabs>
        <w:spacing w:before="120" w:after="120"/>
        <w:ind w:left="0" w:firstLine="0"/>
        <w:contextualSpacing w:val="0"/>
        <w:jc w:val="both"/>
      </w:pPr>
      <w:r w:rsidRPr="00612782">
        <w:t>Zawiadomienia, oświadczenia, wnioski oraz informacje przekazywane przez Wykonawcę pisemnie winny być składane na adres</w:t>
      </w:r>
      <w:r w:rsidR="008C576C">
        <w:t xml:space="preserve"> </w:t>
      </w:r>
      <w:r w:rsidR="00413B91">
        <w:t xml:space="preserve">Zamawiającego: </w:t>
      </w:r>
      <w:r w:rsidR="00091140" w:rsidRPr="00091140">
        <w:t xml:space="preserve">FISOO, </w:t>
      </w:r>
      <w:r w:rsidR="00427CF1" w:rsidRPr="00091140">
        <w:t xml:space="preserve">11-041 </w:t>
      </w:r>
      <w:r w:rsidR="00091140" w:rsidRPr="00091140">
        <w:t xml:space="preserve">Warkały </w:t>
      </w:r>
      <w:r w:rsidR="00427CF1" w:rsidRPr="00091140">
        <w:t>Olsztyn</w:t>
      </w:r>
      <w:r w:rsidR="00427CF1">
        <w:t>,</w:t>
      </w:r>
      <w:r w:rsidR="00427CF1" w:rsidRPr="00091140">
        <w:t xml:space="preserve"> </w:t>
      </w:r>
      <w:r w:rsidR="00427CF1">
        <w:t>Akacjowa 12.</w:t>
      </w:r>
      <w:r w:rsidR="00091140" w:rsidRPr="00091140">
        <w:t xml:space="preserve"> </w:t>
      </w:r>
    </w:p>
    <w:p w:rsidR="008B6FC1" w:rsidRPr="00246708" w:rsidRDefault="00246708" w:rsidP="00153A48">
      <w:pPr>
        <w:numPr>
          <w:ilvl w:val="0"/>
          <w:numId w:val="15"/>
        </w:numPr>
        <w:tabs>
          <w:tab w:val="clear" w:pos="2883"/>
          <w:tab w:val="num" w:pos="0"/>
          <w:tab w:val="left" w:pos="142"/>
          <w:tab w:val="left" w:pos="284"/>
        </w:tabs>
        <w:spacing w:before="120" w:after="120"/>
        <w:ind w:left="0" w:firstLine="0"/>
        <w:jc w:val="both"/>
      </w:pPr>
      <w:r w:rsidRPr="00246708">
        <w:t xml:space="preserve">Zawiadomienia, oświadczenia, wnioski oraz informacje przekazywane przez Wykonawcę drogą elektroniczną winny być kierowane na adres: </w:t>
      </w:r>
      <w:r w:rsidR="008B6FC1" w:rsidRPr="008B6FC1">
        <w:t>biuro</w:t>
      </w:r>
      <w:r w:rsidR="00B914A4" w:rsidRPr="008B6FC1">
        <w:t>@</w:t>
      </w:r>
      <w:r w:rsidR="008B6FC1">
        <w:t>doradztwo-przetargi.pl</w:t>
      </w:r>
    </w:p>
    <w:p w:rsidR="00246708" w:rsidRPr="00246708" w:rsidRDefault="00246708" w:rsidP="00153A48">
      <w:pPr>
        <w:numPr>
          <w:ilvl w:val="0"/>
          <w:numId w:val="15"/>
        </w:numPr>
        <w:tabs>
          <w:tab w:val="clear" w:pos="2883"/>
          <w:tab w:val="num" w:pos="0"/>
          <w:tab w:val="left" w:pos="142"/>
          <w:tab w:val="left" w:pos="284"/>
        </w:tabs>
        <w:spacing w:before="120" w:after="120"/>
        <w:ind w:left="0" w:firstLine="0"/>
        <w:jc w:val="both"/>
      </w:pPr>
      <w:r w:rsidRPr="00246708">
        <w:rPr>
          <w:bCs/>
        </w:rPr>
        <w:t xml:space="preserve">Wszelkie zawiadomienia, oświadczenia, wnioski oraz informacje przekazane za pomocą faksu lub w formie elektronicznej </w:t>
      </w:r>
      <w:r w:rsidRPr="00246708">
        <w:t>wymagają na żądanie każdej ze stron, niezwłocznego potwierdzenia faktu ich otrzymania.</w:t>
      </w:r>
    </w:p>
    <w:p w:rsidR="00246708" w:rsidRPr="00246708" w:rsidRDefault="00246708" w:rsidP="00153A48">
      <w:pPr>
        <w:numPr>
          <w:ilvl w:val="0"/>
          <w:numId w:val="15"/>
        </w:numPr>
        <w:tabs>
          <w:tab w:val="clear" w:pos="2883"/>
          <w:tab w:val="num" w:pos="0"/>
          <w:tab w:val="left" w:pos="142"/>
          <w:tab w:val="left" w:pos="284"/>
        </w:tabs>
        <w:spacing w:after="120"/>
        <w:ind w:left="0" w:firstLine="0"/>
        <w:jc w:val="both"/>
      </w:pPr>
      <w:r w:rsidRPr="00246708">
        <w:t xml:space="preserve">Wykonawca może zwrócić się do Zamawiającego o wyjaśnienie treści SIWZ. </w:t>
      </w:r>
    </w:p>
    <w:p w:rsidR="00246708" w:rsidRPr="00246708" w:rsidRDefault="00246708" w:rsidP="00153A48">
      <w:pPr>
        <w:numPr>
          <w:ilvl w:val="0"/>
          <w:numId w:val="15"/>
        </w:numPr>
        <w:tabs>
          <w:tab w:val="clear" w:pos="2883"/>
          <w:tab w:val="num" w:pos="0"/>
          <w:tab w:val="left" w:pos="142"/>
          <w:tab w:val="left" w:pos="284"/>
        </w:tabs>
        <w:spacing w:after="120"/>
        <w:ind w:left="0" w:firstLine="0"/>
        <w:jc w:val="both"/>
      </w:pPr>
      <w:r w:rsidRPr="00246708">
        <w:t xml:space="preserve">Jeżeli wniosek o wyjaśnienie treści SIWZ wpłynie do Zamawiającego nie później niż do końca dnia, w którym upływa połowa terminu składania ofert Zamawiający udzieli wyjaśnień niezwłocznie, jednak nie później niż na </w:t>
      </w:r>
      <w:r w:rsidR="00091140">
        <w:rPr>
          <w:b/>
        </w:rPr>
        <w:t>6</w:t>
      </w:r>
      <w:r w:rsidRPr="00246708">
        <w:rPr>
          <w:b/>
        </w:rPr>
        <w:t xml:space="preserve"> </w:t>
      </w:r>
      <w:r w:rsidRPr="00246708">
        <w:t xml:space="preserve">dni przed upływem terminu składania ofert. Jeżeli wniosek o wyjaśnienie treści SIWZ wpłynie po upływie terminu, o którym mowa powyżej, lub dotyczy udzielonych wyjaśnień, Zamawiający </w:t>
      </w:r>
      <w:r w:rsidRPr="00246708">
        <w:lastRenderedPageBreak/>
        <w:t xml:space="preserve">może udzielić wyjaśnień albo pozostawić wniosek bez rozpoznania. Zamawiający zamieści wyjaśnienia na stronie internetowej, na której udostępniono SIWZ. </w:t>
      </w:r>
    </w:p>
    <w:p w:rsidR="00246708" w:rsidRPr="00246708" w:rsidRDefault="00246708" w:rsidP="00153A48">
      <w:pPr>
        <w:numPr>
          <w:ilvl w:val="0"/>
          <w:numId w:val="15"/>
        </w:numPr>
        <w:tabs>
          <w:tab w:val="clear" w:pos="2883"/>
          <w:tab w:val="num" w:pos="0"/>
          <w:tab w:val="left" w:pos="142"/>
          <w:tab w:val="left" w:pos="284"/>
        </w:tabs>
        <w:spacing w:after="120"/>
        <w:ind w:left="0" w:firstLine="0"/>
        <w:jc w:val="both"/>
      </w:pPr>
      <w:r w:rsidRPr="00246708">
        <w:t>Przedłużenie terminu składania ofert nie wpływa na bieg terminu składania wniosku</w:t>
      </w:r>
      <w:r w:rsidR="00367398">
        <w:t xml:space="preserve"> o wyjaśnienie treści SIWZ.</w:t>
      </w:r>
    </w:p>
    <w:p w:rsidR="00246708" w:rsidRPr="00246708" w:rsidRDefault="00246708" w:rsidP="00153A48">
      <w:pPr>
        <w:numPr>
          <w:ilvl w:val="0"/>
          <w:numId w:val="15"/>
        </w:numPr>
        <w:tabs>
          <w:tab w:val="clear" w:pos="2883"/>
          <w:tab w:val="num" w:pos="0"/>
          <w:tab w:val="left" w:pos="142"/>
          <w:tab w:val="left" w:pos="284"/>
        </w:tabs>
        <w:spacing w:after="120"/>
        <w:ind w:left="0" w:firstLine="0"/>
        <w:jc w:val="both"/>
      </w:pPr>
      <w:r w:rsidRPr="00246708">
        <w:t>W przypadku rozbieżności pomiędzy treścią niniejszej SIWZ, a treścią udzielonych odpowiedzi, jako obowiązującą należy przyjąć treść pisma zawierającego późniejsze oświadczenie Zamawiającego.</w:t>
      </w:r>
    </w:p>
    <w:p w:rsidR="00246708" w:rsidRPr="00246708" w:rsidRDefault="00246708" w:rsidP="00153A48">
      <w:pPr>
        <w:numPr>
          <w:ilvl w:val="0"/>
          <w:numId w:val="15"/>
        </w:numPr>
        <w:tabs>
          <w:tab w:val="left" w:pos="142"/>
          <w:tab w:val="left" w:pos="284"/>
        </w:tabs>
        <w:spacing w:after="120"/>
        <w:ind w:hanging="3025"/>
        <w:jc w:val="both"/>
      </w:pPr>
      <w:r w:rsidRPr="00246708">
        <w:t>Zamawiający nie przewiduje zwołania zebrania Wykonawców.</w:t>
      </w:r>
    </w:p>
    <w:p w:rsidR="00246708" w:rsidRPr="00246708" w:rsidRDefault="00246708" w:rsidP="00153A48">
      <w:pPr>
        <w:numPr>
          <w:ilvl w:val="0"/>
          <w:numId w:val="15"/>
        </w:numPr>
        <w:tabs>
          <w:tab w:val="left" w:pos="142"/>
          <w:tab w:val="left" w:pos="284"/>
        </w:tabs>
        <w:spacing w:after="120"/>
        <w:ind w:hanging="3025"/>
        <w:jc w:val="both"/>
      </w:pPr>
      <w:r w:rsidRPr="00246708">
        <w:t>Osobą uprawnioną przez Zamawiającego do porozumiewania się z Wykonawcami jest:</w:t>
      </w:r>
    </w:p>
    <w:p w:rsidR="00246708" w:rsidRPr="00246708" w:rsidRDefault="00246708" w:rsidP="003C3D34">
      <w:pPr>
        <w:numPr>
          <w:ilvl w:val="0"/>
          <w:numId w:val="6"/>
        </w:numPr>
        <w:tabs>
          <w:tab w:val="left" w:pos="142"/>
          <w:tab w:val="left" w:pos="284"/>
          <w:tab w:val="left" w:pos="851"/>
        </w:tabs>
        <w:spacing w:after="120"/>
        <w:ind w:hanging="2056"/>
        <w:jc w:val="both"/>
      </w:pPr>
      <w:r w:rsidRPr="00246708">
        <w:t>w kwestiach formalnych</w:t>
      </w:r>
      <w:r w:rsidR="00367398">
        <w:t xml:space="preserve"> i merytorycznych</w:t>
      </w:r>
      <w:r w:rsidR="00413B91">
        <w:t xml:space="preserve"> </w:t>
      </w:r>
      <w:r w:rsidRPr="00246708">
        <w:t xml:space="preserve">– </w:t>
      </w:r>
      <w:r w:rsidR="00B914A4">
        <w:t>Beata Abramska</w:t>
      </w:r>
      <w:r w:rsidR="00612782">
        <w:t xml:space="preserve"> </w:t>
      </w:r>
      <w:r w:rsidR="008B6FC1" w:rsidRPr="008B6FC1">
        <w:t>biuro@doradztwo-przetargi.pl</w:t>
      </w:r>
      <w:r w:rsidR="009521E6">
        <w:t xml:space="preserve">                                                                   </w:t>
      </w:r>
    </w:p>
    <w:p w:rsidR="00506016" w:rsidRPr="00CD2848" w:rsidRDefault="00246708" w:rsidP="00246708">
      <w:pPr>
        <w:tabs>
          <w:tab w:val="left" w:pos="142"/>
          <w:tab w:val="left" w:pos="284"/>
          <w:tab w:val="left" w:pos="851"/>
        </w:tabs>
        <w:spacing w:after="120"/>
        <w:jc w:val="both"/>
        <w:rPr>
          <w:b/>
        </w:rPr>
      </w:pPr>
      <w:r w:rsidRPr="00CD2848">
        <w:rPr>
          <w:b/>
        </w:rPr>
        <w:t>Jednocześnie Zamawiający informuje, że przepisy ustawy PZP nie pozwalają na jakikolwiek inny kontakt - zarówno z Zamawiającym</w:t>
      </w:r>
      <w:r w:rsidR="00E36E5A">
        <w:rPr>
          <w:b/>
        </w:rPr>
        <w:t>,</w:t>
      </w:r>
      <w:r w:rsidRPr="00CD2848">
        <w:rPr>
          <w:b/>
        </w:rPr>
        <w:t xml:space="preserve">  jak i osobami uprawnionymi do porozumiewania się z Wykonawcami - niż wskazany w niniejszym rozdziale SIWZ. Oznacza to, że Zamawiający nie będzie reagował na inne formy kontaktowania się z nim, w szczególnośc</w:t>
      </w:r>
      <w:r w:rsidR="00367398">
        <w:rPr>
          <w:b/>
        </w:rPr>
        <w:t xml:space="preserve">i na kontakt telefoniczny lub </w:t>
      </w:r>
      <w:r w:rsidRPr="00CD2848">
        <w:rPr>
          <w:b/>
        </w:rPr>
        <w:t>osobisty w swojej siedzibie.</w:t>
      </w:r>
    </w:p>
    <w:p w:rsidR="003C3D34" w:rsidRDefault="003C3D34" w:rsidP="003C3D34">
      <w:pPr>
        <w:pStyle w:val="Akapitzlist"/>
        <w:shd w:val="clear" w:color="auto" w:fill="FFFFFF"/>
        <w:suppressAutoHyphens/>
        <w:ind w:left="426"/>
        <w:jc w:val="both"/>
        <w:rPr>
          <w:b/>
          <w:color w:val="000000"/>
          <w:spacing w:val="-1"/>
          <w:u w:val="single"/>
        </w:rPr>
      </w:pPr>
    </w:p>
    <w:p w:rsidR="00A344CC" w:rsidRPr="00CD2848" w:rsidRDefault="00964381" w:rsidP="00153A48">
      <w:pPr>
        <w:pStyle w:val="Akapitzlist"/>
        <w:numPr>
          <w:ilvl w:val="0"/>
          <w:numId w:val="21"/>
        </w:numPr>
        <w:shd w:val="clear" w:color="auto" w:fill="FFFFFF"/>
        <w:suppressAutoHyphens/>
        <w:ind w:left="426" w:hanging="426"/>
        <w:jc w:val="both"/>
        <w:rPr>
          <w:b/>
          <w:color w:val="000000"/>
          <w:spacing w:val="-1"/>
          <w:u w:val="single"/>
        </w:rPr>
      </w:pPr>
      <w:r w:rsidRPr="00CD2848">
        <w:rPr>
          <w:b/>
          <w:color w:val="000000"/>
          <w:spacing w:val="-1"/>
          <w:u w:val="single"/>
        </w:rPr>
        <w:t>WYMAGANIA DOTYCZĄCE WADIUM</w:t>
      </w:r>
    </w:p>
    <w:p w:rsidR="00391DDC" w:rsidRPr="00391DDC" w:rsidRDefault="00391DDC" w:rsidP="00153A48">
      <w:pPr>
        <w:numPr>
          <w:ilvl w:val="3"/>
          <w:numId w:val="22"/>
        </w:numPr>
        <w:tabs>
          <w:tab w:val="clear" w:pos="2880"/>
          <w:tab w:val="num" w:pos="426"/>
        </w:tabs>
        <w:spacing w:before="120" w:after="120"/>
        <w:ind w:left="425" w:hanging="425"/>
        <w:jc w:val="both"/>
      </w:pPr>
      <w:r w:rsidRPr="00CD2848">
        <w:t>Wykonawca zobowiązany jest wnieść wadium w wysokości</w:t>
      </w:r>
      <w:r>
        <w:t>:</w:t>
      </w:r>
      <w:r w:rsidRPr="0068530C">
        <w:rPr>
          <w:b/>
        </w:rPr>
        <w:t xml:space="preserve"> </w:t>
      </w:r>
    </w:p>
    <w:p w:rsidR="00C94D4F" w:rsidRPr="00C94D4F" w:rsidRDefault="00C94D4F" w:rsidP="00C94D4F">
      <w:pPr>
        <w:ind w:firstLine="426"/>
        <w:rPr>
          <w:b/>
        </w:rPr>
      </w:pPr>
      <w:r w:rsidRPr="00C94D4F">
        <w:rPr>
          <w:b/>
        </w:rPr>
        <w:t xml:space="preserve">Część 1 – </w:t>
      </w:r>
      <w:r w:rsidR="00586B64">
        <w:rPr>
          <w:b/>
        </w:rPr>
        <w:t xml:space="preserve">500,00 </w:t>
      </w:r>
      <w:r w:rsidRPr="00C94D4F">
        <w:rPr>
          <w:b/>
        </w:rPr>
        <w:t xml:space="preserve">zł (słownie: </w:t>
      </w:r>
      <w:r w:rsidR="00586B64">
        <w:rPr>
          <w:b/>
        </w:rPr>
        <w:t>pięćset</w:t>
      </w:r>
      <w:r w:rsidRPr="00C94D4F">
        <w:rPr>
          <w:b/>
        </w:rPr>
        <w:t xml:space="preserve"> złotych) </w:t>
      </w:r>
    </w:p>
    <w:p w:rsidR="00C94D4F" w:rsidRPr="00C94D4F" w:rsidRDefault="00C94D4F" w:rsidP="00C94D4F">
      <w:pPr>
        <w:ind w:firstLine="426"/>
        <w:rPr>
          <w:b/>
        </w:rPr>
      </w:pPr>
      <w:r w:rsidRPr="00C94D4F">
        <w:rPr>
          <w:b/>
        </w:rPr>
        <w:t xml:space="preserve">Część 2 – </w:t>
      </w:r>
      <w:r w:rsidR="00586B64">
        <w:rPr>
          <w:b/>
        </w:rPr>
        <w:t>900,00</w:t>
      </w:r>
      <w:r w:rsidRPr="00C94D4F">
        <w:rPr>
          <w:b/>
        </w:rPr>
        <w:t xml:space="preserve"> zł (słownie: </w:t>
      </w:r>
      <w:r w:rsidR="00586B64">
        <w:rPr>
          <w:b/>
        </w:rPr>
        <w:t xml:space="preserve">dziewięćset </w:t>
      </w:r>
      <w:r w:rsidRPr="00C94D4F">
        <w:rPr>
          <w:b/>
        </w:rPr>
        <w:t xml:space="preserve">złotych) </w:t>
      </w:r>
    </w:p>
    <w:p w:rsidR="00C94D4F" w:rsidRPr="00C94D4F" w:rsidRDefault="00C94D4F" w:rsidP="00C94D4F">
      <w:pPr>
        <w:ind w:firstLine="426"/>
        <w:rPr>
          <w:b/>
        </w:rPr>
      </w:pPr>
      <w:r w:rsidRPr="00C94D4F">
        <w:rPr>
          <w:b/>
        </w:rPr>
        <w:t xml:space="preserve">Część 3 – </w:t>
      </w:r>
      <w:r w:rsidR="00586B64">
        <w:rPr>
          <w:b/>
        </w:rPr>
        <w:t>500,00</w:t>
      </w:r>
      <w:r w:rsidRPr="00C94D4F">
        <w:rPr>
          <w:b/>
        </w:rPr>
        <w:t xml:space="preserve"> zł (słownie: </w:t>
      </w:r>
      <w:r w:rsidR="00586B64">
        <w:rPr>
          <w:b/>
        </w:rPr>
        <w:t>pięćset</w:t>
      </w:r>
      <w:r w:rsidRPr="00C94D4F">
        <w:rPr>
          <w:b/>
        </w:rPr>
        <w:t xml:space="preserve"> złotych) </w:t>
      </w:r>
    </w:p>
    <w:p w:rsidR="00C94D4F" w:rsidRDefault="00C94D4F" w:rsidP="00427CF1">
      <w:pPr>
        <w:ind w:firstLine="426"/>
        <w:rPr>
          <w:b/>
        </w:rPr>
      </w:pPr>
      <w:r w:rsidRPr="00C94D4F">
        <w:rPr>
          <w:b/>
        </w:rPr>
        <w:t xml:space="preserve">Część 4 – </w:t>
      </w:r>
      <w:r w:rsidR="00586B64">
        <w:rPr>
          <w:b/>
        </w:rPr>
        <w:t>1800,00</w:t>
      </w:r>
      <w:r w:rsidRPr="00C94D4F">
        <w:rPr>
          <w:b/>
        </w:rPr>
        <w:t xml:space="preserve"> zł (słownie: </w:t>
      </w:r>
      <w:r w:rsidR="00586B64">
        <w:rPr>
          <w:b/>
        </w:rPr>
        <w:t xml:space="preserve">jeden tysiąc osiemset </w:t>
      </w:r>
      <w:r w:rsidR="00427CF1">
        <w:rPr>
          <w:b/>
        </w:rPr>
        <w:t xml:space="preserve">złotych) </w:t>
      </w:r>
    </w:p>
    <w:p w:rsidR="003C3D34" w:rsidRPr="00C94D4F" w:rsidRDefault="003C3D34" w:rsidP="003C3D34">
      <w:pPr>
        <w:ind w:firstLine="426"/>
        <w:rPr>
          <w:b/>
        </w:rPr>
      </w:pPr>
      <w:r w:rsidRPr="00C94D4F">
        <w:rPr>
          <w:b/>
        </w:rPr>
        <w:t xml:space="preserve">Część </w:t>
      </w:r>
      <w:r>
        <w:rPr>
          <w:b/>
        </w:rPr>
        <w:t>5</w:t>
      </w:r>
      <w:r w:rsidRPr="00C94D4F">
        <w:rPr>
          <w:b/>
        </w:rPr>
        <w:t xml:space="preserve"> – </w:t>
      </w:r>
      <w:r w:rsidR="00586B64">
        <w:rPr>
          <w:b/>
        </w:rPr>
        <w:t>250,00</w:t>
      </w:r>
      <w:r w:rsidRPr="00C94D4F">
        <w:rPr>
          <w:b/>
        </w:rPr>
        <w:t xml:space="preserve"> zł (słownie: </w:t>
      </w:r>
      <w:r w:rsidR="00586B64">
        <w:rPr>
          <w:b/>
        </w:rPr>
        <w:t xml:space="preserve">dwieście pięćdziesiąt </w:t>
      </w:r>
      <w:r>
        <w:rPr>
          <w:b/>
        </w:rPr>
        <w:t xml:space="preserve">złotych) </w:t>
      </w:r>
    </w:p>
    <w:p w:rsidR="00C94D4F" w:rsidRDefault="00C94D4F" w:rsidP="00C94D4F">
      <w:pPr>
        <w:ind w:firstLine="426"/>
      </w:pPr>
      <w:r>
        <w:t xml:space="preserve">przed upływem terminu składania ofert. </w:t>
      </w:r>
    </w:p>
    <w:p w:rsidR="00391DDC" w:rsidRPr="00CD2848" w:rsidRDefault="00391DDC" w:rsidP="00153A48">
      <w:pPr>
        <w:numPr>
          <w:ilvl w:val="3"/>
          <w:numId w:val="22"/>
        </w:numPr>
        <w:tabs>
          <w:tab w:val="clear" w:pos="2880"/>
          <w:tab w:val="num" w:pos="426"/>
        </w:tabs>
        <w:spacing w:before="120" w:after="120"/>
        <w:ind w:left="425" w:hanging="425"/>
        <w:jc w:val="both"/>
      </w:pPr>
      <w:r w:rsidRPr="00CD2848">
        <w:t>Wadium może być wniesione w:</w:t>
      </w:r>
    </w:p>
    <w:p w:rsidR="00391DDC" w:rsidRPr="00CD2848" w:rsidRDefault="00391DDC" w:rsidP="00153A48">
      <w:pPr>
        <w:numPr>
          <w:ilvl w:val="1"/>
          <w:numId w:val="24"/>
        </w:numPr>
        <w:spacing w:before="120" w:after="120"/>
        <w:ind w:left="851" w:hanging="425"/>
        <w:jc w:val="both"/>
      </w:pPr>
      <w:r w:rsidRPr="00CD2848">
        <w:t>pieniądzu;</w:t>
      </w:r>
    </w:p>
    <w:p w:rsidR="00391DDC" w:rsidRPr="00CD2848" w:rsidRDefault="00391DDC" w:rsidP="00153A48">
      <w:pPr>
        <w:numPr>
          <w:ilvl w:val="1"/>
          <w:numId w:val="24"/>
        </w:numPr>
        <w:spacing w:before="120" w:after="120"/>
        <w:ind w:left="851" w:hanging="425"/>
        <w:jc w:val="both"/>
      </w:pPr>
      <w:r w:rsidRPr="00CD2848">
        <w:t>poręczeniach bankowych, lub poręczeniach spółdzielczej kasy oszczędnościowo-kredytowej, z tym, że poręczenie kasy jest zawsze poręczeniem pieniężnym;</w:t>
      </w:r>
    </w:p>
    <w:p w:rsidR="00391DDC" w:rsidRPr="00CD2848" w:rsidRDefault="00391DDC" w:rsidP="00153A48">
      <w:pPr>
        <w:numPr>
          <w:ilvl w:val="1"/>
          <w:numId w:val="24"/>
        </w:numPr>
        <w:spacing w:before="120" w:after="120"/>
        <w:ind w:left="851" w:hanging="425"/>
        <w:jc w:val="both"/>
      </w:pPr>
      <w:r w:rsidRPr="00CD2848">
        <w:t>gwarancjach bankowych;</w:t>
      </w:r>
    </w:p>
    <w:p w:rsidR="00391DDC" w:rsidRPr="00CD2848" w:rsidRDefault="00391DDC" w:rsidP="00153A48">
      <w:pPr>
        <w:numPr>
          <w:ilvl w:val="1"/>
          <w:numId w:val="24"/>
        </w:numPr>
        <w:spacing w:before="120" w:after="120"/>
        <w:ind w:left="851" w:hanging="425"/>
        <w:jc w:val="both"/>
      </w:pPr>
      <w:r w:rsidRPr="00CD2848">
        <w:t>gwarancjach ubezpieczeniowych;</w:t>
      </w:r>
    </w:p>
    <w:p w:rsidR="00391DDC" w:rsidRDefault="00391DDC" w:rsidP="00153A48">
      <w:pPr>
        <w:numPr>
          <w:ilvl w:val="1"/>
          <w:numId w:val="24"/>
        </w:numPr>
        <w:spacing w:before="120" w:after="120"/>
        <w:ind w:left="851" w:hanging="425"/>
        <w:jc w:val="both"/>
      </w:pPr>
      <w:r w:rsidRPr="00C8197C">
        <w:t xml:space="preserve">poręczeniach udzielanych przez podmioty, o których mowa w art. 6b ust. 5 pkt 2 ustawy z dnia </w:t>
      </w:r>
      <w:r w:rsidRPr="005D69A6">
        <w:t>9 </w:t>
      </w:r>
      <w:r w:rsidRPr="00C94D4F">
        <w:t>listopada 2000 r. o utworzeniu Polskiej Agencji Rozwoju Przedsiębiorczości (Dz. U. z 2007 r. Nr 42, poz. 275 z późn. zm.).</w:t>
      </w:r>
    </w:p>
    <w:p w:rsidR="00C94D4F" w:rsidRPr="006E43F9" w:rsidRDefault="00391DDC" w:rsidP="00153A48">
      <w:pPr>
        <w:pStyle w:val="Akapitzlist"/>
        <w:numPr>
          <w:ilvl w:val="3"/>
          <w:numId w:val="22"/>
        </w:numPr>
        <w:tabs>
          <w:tab w:val="clear" w:pos="2880"/>
          <w:tab w:val="num" w:pos="0"/>
          <w:tab w:val="left" w:pos="284"/>
        </w:tabs>
        <w:spacing w:before="120" w:after="120"/>
        <w:ind w:left="0" w:firstLine="0"/>
        <w:jc w:val="both"/>
      </w:pPr>
      <w:r w:rsidRPr="006E43F9">
        <w:t>Wadium w formie pieniądza należy wnieść przelewem na rachunek bankowy Zamawiającego: nr rachunku</w:t>
      </w:r>
      <w:r w:rsidR="00AB4C01" w:rsidRPr="006E43F9">
        <w:t xml:space="preserve"> </w:t>
      </w:r>
      <w:r w:rsidR="00AB4C01" w:rsidRPr="00427CF1">
        <w:rPr>
          <w:shd w:val="clear" w:color="auto" w:fill="FFFFFF"/>
        </w:rPr>
        <w:t>86 1010 1270 0051 1913 9120 0000</w:t>
      </w:r>
      <w:r w:rsidRPr="006E43F9">
        <w:t>, z dopiskiem na przelewie: „Wadium w postępowaniu</w:t>
      </w:r>
      <w:r w:rsidRPr="006E43F9">
        <w:rPr>
          <w:b/>
        </w:rPr>
        <w:t xml:space="preserve"> </w:t>
      </w:r>
      <w:r w:rsidR="00427CF1" w:rsidRPr="00CF7F32">
        <w:rPr>
          <w:b/>
        </w:rPr>
        <w:t>OP.082.6.7.2017.KP</w:t>
      </w:r>
      <w:r w:rsidRPr="006E43F9">
        <w:rPr>
          <w:b/>
          <w:shd w:val="clear" w:color="auto" w:fill="FFFFFF"/>
        </w:rPr>
        <w:t xml:space="preserve"> </w:t>
      </w:r>
      <w:r w:rsidR="00B31B94" w:rsidRPr="006E43F9">
        <w:rPr>
          <w:b/>
          <w:shd w:val="clear" w:color="auto" w:fill="FFFFFF"/>
        </w:rPr>
        <w:t>część ……</w:t>
      </w:r>
      <w:r w:rsidR="006E43F9">
        <w:rPr>
          <w:b/>
        </w:rPr>
        <w:t>”</w:t>
      </w:r>
    </w:p>
    <w:p w:rsidR="00391DDC" w:rsidRPr="00C94D4F" w:rsidRDefault="00391DDC" w:rsidP="00153A48">
      <w:pPr>
        <w:pStyle w:val="Akapitzlist"/>
        <w:numPr>
          <w:ilvl w:val="3"/>
          <w:numId w:val="22"/>
        </w:numPr>
        <w:tabs>
          <w:tab w:val="clear" w:pos="2880"/>
          <w:tab w:val="num" w:pos="0"/>
          <w:tab w:val="left" w:pos="426"/>
        </w:tabs>
        <w:spacing w:before="120" w:after="120"/>
        <w:ind w:left="0" w:firstLine="0"/>
        <w:jc w:val="both"/>
      </w:pPr>
      <w:r w:rsidRPr="00CD2848">
        <w:t xml:space="preserve">Skuteczne wniesienie wadium w pieniądzu następuje z chwilą uznania środków pieniężnych na rachunku bankowym Zamawiającego, o którym mowa w rozdz. </w:t>
      </w:r>
      <w:r>
        <w:t>IX</w:t>
      </w:r>
      <w:r w:rsidRPr="00CD2848">
        <w:t>. 3 niniejszej SIWZ, przed upływem terminu składania ofert (tj. przed upływem dnia i godziny wyznaczonej jako ostateczny termin składania ofert).</w:t>
      </w:r>
    </w:p>
    <w:p w:rsidR="00391DDC" w:rsidRPr="00CD2848" w:rsidRDefault="00391DDC" w:rsidP="00153A48">
      <w:pPr>
        <w:numPr>
          <w:ilvl w:val="3"/>
          <w:numId w:val="22"/>
        </w:numPr>
        <w:tabs>
          <w:tab w:val="clear" w:pos="2880"/>
        </w:tabs>
        <w:spacing w:before="120" w:after="120"/>
        <w:ind w:left="426" w:hanging="426"/>
        <w:jc w:val="both"/>
      </w:pPr>
      <w:r w:rsidRPr="00CD2848">
        <w:t>Zamawiający zaleca, aby w przypadku wniesienia wadium w formie:</w:t>
      </w:r>
    </w:p>
    <w:p w:rsidR="00391DDC" w:rsidRPr="00CD2848" w:rsidRDefault="00391DDC" w:rsidP="00153A48">
      <w:pPr>
        <w:numPr>
          <w:ilvl w:val="1"/>
          <w:numId w:val="23"/>
        </w:numPr>
        <w:tabs>
          <w:tab w:val="clear" w:pos="1440"/>
          <w:tab w:val="num" w:pos="851"/>
        </w:tabs>
        <w:spacing w:before="120" w:after="120"/>
        <w:ind w:left="851" w:hanging="425"/>
        <w:jc w:val="both"/>
      </w:pPr>
      <w:r w:rsidRPr="00CD2848">
        <w:t>pieniężnej – dokument potwierdzający dokonanie przelewu wadium został załączony do oferty;</w:t>
      </w:r>
    </w:p>
    <w:p w:rsidR="00391DDC" w:rsidRPr="00CD2848" w:rsidRDefault="00391DDC" w:rsidP="00153A48">
      <w:pPr>
        <w:numPr>
          <w:ilvl w:val="1"/>
          <w:numId w:val="23"/>
        </w:numPr>
        <w:tabs>
          <w:tab w:val="clear" w:pos="1440"/>
          <w:tab w:val="num" w:pos="851"/>
        </w:tabs>
        <w:spacing w:before="120" w:after="120"/>
        <w:ind w:left="851" w:hanging="425"/>
        <w:jc w:val="both"/>
      </w:pPr>
      <w:r w:rsidRPr="00CD2848">
        <w:lastRenderedPageBreak/>
        <w:t>innej niż pieniądz – oryginał dokumentu został złożony w oddzielnej kopercie, a jego kopia w ofercie.</w:t>
      </w:r>
    </w:p>
    <w:p w:rsidR="00391DDC" w:rsidRPr="00CD2848" w:rsidRDefault="00391DDC" w:rsidP="00153A48">
      <w:pPr>
        <w:numPr>
          <w:ilvl w:val="3"/>
          <w:numId w:val="22"/>
        </w:numPr>
        <w:tabs>
          <w:tab w:val="clear" w:pos="2880"/>
          <w:tab w:val="left" w:pos="426"/>
        </w:tabs>
        <w:spacing w:before="120" w:after="120"/>
        <w:ind w:left="0" w:firstLine="0"/>
        <w:jc w:val="both"/>
      </w:pPr>
      <w:r w:rsidRPr="00CD2848">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391DDC" w:rsidRPr="00CD2848" w:rsidRDefault="00391DDC" w:rsidP="00153A48">
      <w:pPr>
        <w:numPr>
          <w:ilvl w:val="3"/>
          <w:numId w:val="22"/>
        </w:numPr>
        <w:tabs>
          <w:tab w:val="clear" w:pos="2880"/>
        </w:tabs>
        <w:spacing w:before="120" w:after="120"/>
        <w:ind w:left="426" w:hanging="426"/>
        <w:jc w:val="both"/>
      </w:pPr>
      <w:r w:rsidRPr="00CD2848">
        <w:t xml:space="preserve">Oferta wykonawcy, który nie wniesie wadium </w:t>
      </w:r>
      <w:r w:rsidRPr="00CD2848">
        <w:rPr>
          <w:bCs/>
          <w:color w:val="000000"/>
        </w:rPr>
        <w:t>lub wniesie w sposób nieprawidłowy</w:t>
      </w:r>
      <w:r w:rsidRPr="00CD2848">
        <w:t xml:space="preserve"> zostanie odrzucona.</w:t>
      </w:r>
    </w:p>
    <w:p w:rsidR="00391DDC" w:rsidRPr="00CD2848" w:rsidRDefault="00391DDC" w:rsidP="00153A48">
      <w:pPr>
        <w:numPr>
          <w:ilvl w:val="3"/>
          <w:numId w:val="22"/>
        </w:numPr>
        <w:tabs>
          <w:tab w:val="clear" w:pos="2880"/>
          <w:tab w:val="left" w:pos="426"/>
        </w:tabs>
        <w:spacing w:before="120" w:after="120"/>
        <w:ind w:left="0" w:firstLine="0"/>
        <w:jc w:val="both"/>
      </w:pPr>
      <w:r w:rsidRPr="00CD2848">
        <w:t>Okoliczności i zasady zwrotu wadium, jego przepadku oraz zasady jego zaliczenia na poczet zabezpieczenia należytego wykonania umowy określa ustawa PZP.</w:t>
      </w:r>
    </w:p>
    <w:p w:rsidR="003C3D34" w:rsidRPr="00037E8F" w:rsidRDefault="003C3D34" w:rsidP="00BE1D52">
      <w:pPr>
        <w:shd w:val="clear" w:color="auto" w:fill="FFFFFF"/>
        <w:tabs>
          <w:tab w:val="left" w:pos="426"/>
        </w:tabs>
        <w:rPr>
          <w:color w:val="000000"/>
          <w:spacing w:val="-1"/>
        </w:rPr>
      </w:pPr>
    </w:p>
    <w:p w:rsidR="00506016" w:rsidRPr="00506016" w:rsidRDefault="00506016" w:rsidP="00153A48">
      <w:pPr>
        <w:pStyle w:val="Akapitzlist"/>
        <w:numPr>
          <w:ilvl w:val="0"/>
          <w:numId w:val="21"/>
        </w:numPr>
        <w:shd w:val="clear" w:color="auto" w:fill="FFFFFF"/>
        <w:tabs>
          <w:tab w:val="left" w:pos="426"/>
          <w:tab w:val="left" w:pos="567"/>
        </w:tabs>
        <w:suppressAutoHyphens/>
        <w:spacing w:after="120" w:line="276" w:lineRule="auto"/>
        <w:ind w:hanging="2700"/>
        <w:contextualSpacing w:val="0"/>
        <w:jc w:val="both"/>
        <w:rPr>
          <w:b/>
          <w:color w:val="000000"/>
          <w:spacing w:val="-2"/>
          <w:lang w:eastAsia="ar-SA"/>
        </w:rPr>
      </w:pPr>
      <w:r>
        <w:rPr>
          <w:b/>
          <w:color w:val="000000"/>
          <w:spacing w:val="-2"/>
          <w:u w:val="single"/>
          <w:lang w:eastAsia="ar-SA"/>
        </w:rPr>
        <w:t>TERMIN ZWIĄZANIA OFERTĄ</w:t>
      </w:r>
    </w:p>
    <w:p w:rsidR="005D69A6" w:rsidRPr="00506016" w:rsidRDefault="00506016" w:rsidP="005D69A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1.</w:t>
      </w:r>
      <w:r w:rsidRPr="00506016">
        <w:rPr>
          <w:color w:val="000000"/>
          <w:spacing w:val="-2"/>
          <w:lang w:eastAsia="ar-SA"/>
        </w:rPr>
        <w:tab/>
      </w:r>
      <w:r w:rsidR="005D69A6" w:rsidRPr="00506016">
        <w:rPr>
          <w:color w:val="000000"/>
          <w:spacing w:val="-2"/>
          <w:lang w:eastAsia="ar-SA"/>
        </w:rPr>
        <w:t xml:space="preserve">Wykonawca będzie związany ofertą przez okres </w:t>
      </w:r>
      <w:r w:rsidR="005D69A6">
        <w:rPr>
          <w:color w:val="000000"/>
          <w:spacing w:val="-2"/>
          <w:lang w:eastAsia="ar-SA"/>
        </w:rPr>
        <w:t xml:space="preserve">60 </w:t>
      </w:r>
      <w:r w:rsidR="005D69A6" w:rsidRPr="00506016">
        <w:rPr>
          <w:color w:val="000000"/>
          <w:spacing w:val="-2"/>
          <w:lang w:eastAsia="ar-SA"/>
        </w:rPr>
        <w:t>dni. Bieg terminu związania ofertą rozpoczyna się wraz z upływem terminu składania ofert. (art. 85 ust. 5 ustawy PZP).</w:t>
      </w:r>
    </w:p>
    <w:p w:rsidR="005D69A6" w:rsidRPr="00506016" w:rsidRDefault="005D69A6" w:rsidP="005D69A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2.</w:t>
      </w:r>
      <w:r w:rsidRPr="00506016">
        <w:rPr>
          <w:color w:val="000000"/>
          <w:spacing w:val="-2"/>
          <w:lang w:eastAsia="ar-SA"/>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D69A6" w:rsidRPr="00506016" w:rsidRDefault="005D69A6" w:rsidP="005D69A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3.</w:t>
      </w:r>
      <w:r w:rsidRPr="00506016">
        <w:rPr>
          <w:color w:val="000000"/>
          <w:spacing w:val="-2"/>
          <w:lang w:eastAsia="ar-SA"/>
        </w:rPr>
        <w:tab/>
        <w:t>Odmowa wyrażenia zgody na przedłużenie terminu związania ofertą nie powoduje utraty wadium.</w:t>
      </w:r>
    </w:p>
    <w:p w:rsidR="005D69A6" w:rsidRDefault="005D69A6" w:rsidP="005D69A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r w:rsidRPr="00506016">
        <w:rPr>
          <w:color w:val="000000"/>
          <w:spacing w:val="-2"/>
          <w:lang w:eastAsia="ar-SA"/>
        </w:rPr>
        <w:t>4.</w:t>
      </w:r>
      <w:r w:rsidRPr="00506016">
        <w:rPr>
          <w:color w:val="000000"/>
          <w:spacing w:val="-2"/>
          <w:lang w:eastAsia="ar-SA"/>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343B4" w:rsidRPr="00585DCB" w:rsidRDefault="00D343B4" w:rsidP="005D69A6">
      <w:pPr>
        <w:pStyle w:val="Akapitzlist"/>
        <w:shd w:val="clear" w:color="auto" w:fill="FFFFFF"/>
        <w:tabs>
          <w:tab w:val="left" w:pos="426"/>
          <w:tab w:val="left" w:pos="567"/>
        </w:tabs>
        <w:suppressAutoHyphens/>
        <w:spacing w:after="120" w:line="276" w:lineRule="auto"/>
        <w:ind w:left="0"/>
        <w:contextualSpacing w:val="0"/>
        <w:jc w:val="both"/>
        <w:rPr>
          <w:color w:val="000000"/>
          <w:spacing w:val="-2"/>
          <w:lang w:eastAsia="ar-SA"/>
        </w:rPr>
      </w:pPr>
    </w:p>
    <w:p w:rsidR="00D906CE" w:rsidRPr="00D906CE" w:rsidRDefault="009521E6" w:rsidP="00D906CE">
      <w:pPr>
        <w:pStyle w:val="Akapitzlist"/>
        <w:shd w:val="clear" w:color="auto" w:fill="FFFFFF"/>
        <w:tabs>
          <w:tab w:val="left" w:pos="284"/>
          <w:tab w:val="left" w:pos="426"/>
        </w:tabs>
        <w:spacing w:after="120"/>
        <w:ind w:left="786" w:hanging="786"/>
        <w:contextualSpacing w:val="0"/>
        <w:rPr>
          <w:color w:val="000000"/>
          <w:spacing w:val="-1"/>
        </w:rPr>
      </w:pPr>
      <w:r>
        <w:rPr>
          <w:b/>
          <w:color w:val="000000"/>
          <w:spacing w:val="-1"/>
        </w:rPr>
        <w:t>X</w:t>
      </w:r>
      <w:r w:rsidR="005D69A6">
        <w:rPr>
          <w:b/>
          <w:color w:val="000000"/>
          <w:spacing w:val="-1"/>
        </w:rPr>
        <w:t>I</w:t>
      </w:r>
      <w:r>
        <w:rPr>
          <w:b/>
          <w:color w:val="000000"/>
          <w:spacing w:val="-1"/>
        </w:rPr>
        <w:t>.</w:t>
      </w:r>
      <w:r w:rsidR="00D906CE" w:rsidRPr="00D906CE">
        <w:rPr>
          <w:b/>
          <w:color w:val="000000"/>
          <w:spacing w:val="-1"/>
        </w:rPr>
        <w:t xml:space="preserve"> </w:t>
      </w:r>
      <w:r w:rsidR="00E310FD" w:rsidRPr="00D906CE">
        <w:rPr>
          <w:b/>
          <w:color w:val="000000"/>
          <w:spacing w:val="-1"/>
          <w:u w:val="single"/>
        </w:rPr>
        <w:t xml:space="preserve">OPIS SPOSOBU PRZYGOTOWYWANIA OFERT </w:t>
      </w:r>
    </w:p>
    <w:p w:rsidR="005D69A6" w:rsidRPr="005D69A6" w:rsidRDefault="005D69A6" w:rsidP="00153A48">
      <w:pPr>
        <w:numPr>
          <w:ilvl w:val="0"/>
          <w:numId w:val="26"/>
        </w:numPr>
        <w:tabs>
          <w:tab w:val="left" w:pos="284"/>
          <w:tab w:val="left" w:pos="480"/>
        </w:tabs>
        <w:spacing w:before="120" w:after="120"/>
        <w:ind w:hanging="723"/>
        <w:jc w:val="both"/>
      </w:pPr>
      <w:r w:rsidRPr="005D69A6">
        <w:t xml:space="preserve">Oferta musi zawierać następujące oświadczenia i dokumenty: </w:t>
      </w:r>
    </w:p>
    <w:p w:rsidR="004370B5" w:rsidRPr="004370B5" w:rsidRDefault="005D69A6" w:rsidP="00427CF1">
      <w:pPr>
        <w:pStyle w:val="Akapitzlist"/>
        <w:numPr>
          <w:ilvl w:val="0"/>
          <w:numId w:val="25"/>
        </w:numPr>
        <w:tabs>
          <w:tab w:val="left" w:pos="426"/>
          <w:tab w:val="left" w:pos="480"/>
          <w:tab w:val="left" w:pos="851"/>
        </w:tabs>
        <w:spacing w:before="120" w:after="120"/>
        <w:contextualSpacing w:val="0"/>
        <w:jc w:val="both"/>
      </w:pPr>
      <w:r w:rsidRPr="005D69A6">
        <w:t>wypełniony formularz ofertowy (osobno dla każdej części) sporządzony z wykorzystaniem wzoru stanowiącego Załącznik nr 1 do SIWZ, który winien być złożony w formie oryginału, zawierający w szczególności: wskazanie oferowanego przedmiotu zamówienia, wypełnienie szczegółowej tabeli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 oraz wskazanie określonych osób do realizacji zamówienia.;</w:t>
      </w:r>
    </w:p>
    <w:p w:rsidR="00C94D4F" w:rsidRPr="00F17BEF" w:rsidRDefault="00C94D4F" w:rsidP="00C94D4F">
      <w:pPr>
        <w:tabs>
          <w:tab w:val="left" w:pos="426"/>
          <w:tab w:val="left" w:pos="480"/>
        </w:tabs>
        <w:spacing w:before="120" w:after="120"/>
        <w:ind w:left="1134" w:hanging="425"/>
        <w:jc w:val="both"/>
        <w:rPr>
          <w:b/>
        </w:rPr>
      </w:pPr>
      <w:r w:rsidRPr="00F17BEF">
        <w:rPr>
          <w:b/>
        </w:rPr>
        <w:t xml:space="preserve">Uwaga! </w:t>
      </w:r>
    </w:p>
    <w:p w:rsidR="00C94D4F" w:rsidRPr="00427CF1" w:rsidRDefault="00C94D4F" w:rsidP="00427CF1">
      <w:pPr>
        <w:tabs>
          <w:tab w:val="left" w:pos="426"/>
          <w:tab w:val="left" w:pos="480"/>
        </w:tabs>
        <w:spacing w:before="120" w:after="120"/>
        <w:ind w:left="709"/>
        <w:jc w:val="both"/>
        <w:rPr>
          <w:b/>
        </w:rPr>
      </w:pPr>
      <w:r w:rsidRPr="00F17BEF">
        <w:rPr>
          <w:b/>
        </w:rPr>
        <w:t>Podpis pod ofertą musi być własnoręczny, czytelny lub zawierać imienną pieczęć wraz z podpisem/parafką.</w:t>
      </w:r>
    </w:p>
    <w:p w:rsidR="000E14F6" w:rsidRDefault="005D69A6" w:rsidP="00153A48">
      <w:pPr>
        <w:pStyle w:val="Akapitzlist"/>
        <w:numPr>
          <w:ilvl w:val="0"/>
          <w:numId w:val="25"/>
        </w:numPr>
        <w:tabs>
          <w:tab w:val="left" w:pos="426"/>
          <w:tab w:val="left" w:pos="480"/>
          <w:tab w:val="left" w:pos="851"/>
        </w:tabs>
        <w:spacing w:before="120" w:after="120"/>
        <w:contextualSpacing w:val="0"/>
        <w:jc w:val="both"/>
      </w:pPr>
      <w:r w:rsidRPr="005D69A6">
        <w:t xml:space="preserve">oświadczenie/-a złożone na formularzu jednolitego europejskiego dokumentu zamówienia (JEDZ), sporządzonego zgodnie z wzorem standardowego formularza określonego w rozporządzeniu wykonawczym Komisji Europejskiej. Formularz należy przygotować wykorzystując jego edytowalną wersję zamieszczoną na stronie Zamawiającego razem z </w:t>
      </w:r>
      <w:r w:rsidRPr="005D69A6">
        <w:lastRenderedPageBreak/>
        <w:t xml:space="preserve">dokumentami przedmiotowego postępowania lub wzorcową na stronie Urzędu Zamówień Publicznych pod linkiem: </w:t>
      </w:r>
      <w:hyperlink r:id="rId9" w:history="1">
        <w:r w:rsidRPr="005D69A6">
          <w:rPr>
            <w:rStyle w:val="Hipercze"/>
          </w:rPr>
          <w:t>https://www.uzp.gov.pl/baza-wiedzy/jednolity-europejski-dokument-zamowienia</w:t>
        </w:r>
      </w:hyperlink>
      <w:r w:rsidRPr="005D69A6">
        <w:t xml:space="preserve"> (pod podanym linkiem znajduje się instrukcja wypełniania JEDZ - prosimy o dokładne zapoznanie się z instrukcją). </w:t>
      </w:r>
      <w:r w:rsidRPr="005D69A6">
        <w:rPr>
          <w:u w:val="single"/>
        </w:rPr>
        <w:t>Zalecane</w:t>
      </w:r>
      <w:r w:rsidRPr="005D69A6">
        <w:t>: Wzór – wersja edytowalna, jest zamieszczony na stronie BIP Zamawiającego</w:t>
      </w:r>
      <w:r>
        <w:t>. Formularz należy wydrukować i załączyć, odpowiednio podpisany, do oferty.  Dokumenty/wykazy potwierdzające informacje zawarte w JEDZ składne są na późniejszym etapie składania ofert.</w:t>
      </w:r>
    </w:p>
    <w:p w:rsidR="00C64F63" w:rsidRDefault="00C64F63" w:rsidP="00C64F63">
      <w:pPr>
        <w:tabs>
          <w:tab w:val="left" w:pos="426"/>
          <w:tab w:val="left" w:pos="480"/>
          <w:tab w:val="left" w:pos="851"/>
        </w:tabs>
        <w:spacing w:before="120" w:after="120"/>
        <w:ind w:left="1418"/>
        <w:jc w:val="both"/>
      </w:pPr>
      <w:r w:rsidRPr="00C64F63">
        <w:t>Zamawiający informuje, że w Części IV JEDZ dopuszcza możliwość wypełnienia tego dokumentu jedynie w sekcji α (alfa) – „ogólne oświadczenie” i w związku z tym wykonawca nie musi wypełniać żadnej z pozostałych sekcji w Części IV JEDZ.</w:t>
      </w:r>
    </w:p>
    <w:p w:rsidR="009D11E2" w:rsidRDefault="009D11E2" w:rsidP="00153A48">
      <w:pPr>
        <w:pStyle w:val="Akapitzlist"/>
        <w:numPr>
          <w:ilvl w:val="0"/>
          <w:numId w:val="25"/>
        </w:numPr>
        <w:tabs>
          <w:tab w:val="left" w:pos="426"/>
          <w:tab w:val="left" w:pos="480"/>
          <w:tab w:val="left" w:pos="851"/>
        </w:tabs>
        <w:spacing w:before="120" w:after="120"/>
        <w:contextualSpacing w:val="0"/>
        <w:jc w:val="both"/>
      </w:pPr>
      <w:r>
        <w:t>Pełnomocnictwo do reprezentowania Wykonawcy lub Wykonawców w przypadku, gdy:</w:t>
      </w:r>
    </w:p>
    <w:p w:rsidR="009D11E2" w:rsidRDefault="009D11E2" w:rsidP="00153A48">
      <w:pPr>
        <w:pStyle w:val="Akapitzlist"/>
        <w:numPr>
          <w:ilvl w:val="0"/>
          <w:numId w:val="11"/>
        </w:numPr>
        <w:tabs>
          <w:tab w:val="left" w:pos="426"/>
          <w:tab w:val="left" w:pos="480"/>
        </w:tabs>
        <w:spacing w:before="120" w:after="120"/>
        <w:ind w:left="1701" w:hanging="283"/>
        <w:contextualSpacing w:val="0"/>
        <w:jc w:val="both"/>
      </w:pPr>
      <w:r>
        <w:t>ofertę podpisuje inna osoba niż Wykonawca,</w:t>
      </w:r>
    </w:p>
    <w:p w:rsidR="009D11E2" w:rsidRDefault="009D11E2" w:rsidP="00153A48">
      <w:pPr>
        <w:pStyle w:val="Akapitzlist"/>
        <w:numPr>
          <w:ilvl w:val="0"/>
          <w:numId w:val="11"/>
        </w:numPr>
        <w:tabs>
          <w:tab w:val="left" w:pos="426"/>
          <w:tab w:val="left" w:pos="480"/>
        </w:tabs>
        <w:spacing w:before="120" w:after="120"/>
        <w:ind w:left="1701" w:hanging="283"/>
        <w:contextualSpacing w:val="0"/>
        <w:jc w:val="both"/>
      </w:pPr>
      <w: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rsidR="005D69A6" w:rsidRDefault="009D11E2" w:rsidP="003F4275">
      <w:pPr>
        <w:tabs>
          <w:tab w:val="left" w:pos="426"/>
          <w:tab w:val="left" w:pos="480"/>
        </w:tabs>
        <w:spacing w:before="120" w:after="120"/>
        <w:ind w:left="723" w:firstLine="695"/>
        <w:jc w:val="both"/>
      </w:pPr>
      <w:r>
        <w:t>Pełnomocnictwo winno być złożone w formie oryginału lub notarialnie potwierdzonej kopii.</w:t>
      </w:r>
    </w:p>
    <w:p w:rsidR="005D69A6" w:rsidRPr="0060129C" w:rsidRDefault="005D69A6" w:rsidP="00153A48">
      <w:pPr>
        <w:pStyle w:val="Akapitzlist"/>
        <w:numPr>
          <w:ilvl w:val="0"/>
          <w:numId w:val="25"/>
        </w:numPr>
        <w:tabs>
          <w:tab w:val="left" w:pos="426"/>
          <w:tab w:val="left" w:pos="480"/>
          <w:tab w:val="left" w:pos="851"/>
        </w:tabs>
        <w:spacing w:before="120" w:after="120"/>
        <w:contextualSpacing w:val="0"/>
        <w:jc w:val="both"/>
      </w:pPr>
      <w:r>
        <w:t>zobowiązanie innego podmiotu, jeżeli Wykonawca polega na zasobach lub sytuacji innego podmiotu (jeżeli dotyczy).</w:t>
      </w:r>
    </w:p>
    <w:p w:rsidR="009D11E2" w:rsidRDefault="009D11E2" w:rsidP="00153A48">
      <w:pPr>
        <w:numPr>
          <w:ilvl w:val="0"/>
          <w:numId w:val="26"/>
        </w:numPr>
        <w:tabs>
          <w:tab w:val="clear" w:pos="723"/>
          <w:tab w:val="num" w:pos="426"/>
          <w:tab w:val="left" w:pos="851"/>
        </w:tabs>
        <w:spacing w:before="120" w:after="120"/>
        <w:ind w:left="0" w:firstLine="0"/>
        <w:jc w:val="both"/>
      </w:pPr>
      <w:r w:rsidRPr="009D11E2">
        <w:rPr>
          <w:bCs/>
        </w:rPr>
        <w:t>Oferta</w:t>
      </w:r>
      <w:r w:rsidRPr="00D906CE">
        <w:rPr>
          <w:bCs/>
        </w:rPr>
        <w:t xml:space="preserve"> </w:t>
      </w:r>
      <w:r w:rsidRPr="00D906CE">
        <w:t>musi być napisana w języku polskim, trwałą i czytelną techniką oraz podpisana przez osobę(y) upoważnioną</w:t>
      </w:r>
      <w:r>
        <w:t>/e</w:t>
      </w:r>
      <w:r w:rsidRPr="00D906CE">
        <w:t xml:space="preserve"> do reprezentowania Wykonawcy na zewnątrz i zaciągania zobowiązań w wysokości odpowiadającej cenie oferty.</w:t>
      </w:r>
    </w:p>
    <w:p w:rsidR="009D11E2" w:rsidRDefault="009D11E2" w:rsidP="00153A48">
      <w:pPr>
        <w:numPr>
          <w:ilvl w:val="0"/>
          <w:numId w:val="26"/>
        </w:numPr>
        <w:tabs>
          <w:tab w:val="clear" w:pos="723"/>
          <w:tab w:val="num" w:pos="426"/>
          <w:tab w:val="left" w:pos="851"/>
        </w:tabs>
        <w:spacing w:before="120" w:after="120"/>
        <w:ind w:left="0" w:firstLine="0"/>
        <w:jc w:val="both"/>
      </w:pPr>
      <w:r w:rsidRPr="00D906CE">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9D11E2" w:rsidRPr="00276BF9" w:rsidRDefault="009D11E2" w:rsidP="00153A48">
      <w:pPr>
        <w:pStyle w:val="Akapitzlist"/>
        <w:numPr>
          <w:ilvl w:val="0"/>
          <w:numId w:val="26"/>
        </w:numPr>
        <w:tabs>
          <w:tab w:val="clear" w:pos="723"/>
          <w:tab w:val="num" w:pos="426"/>
        </w:tabs>
        <w:autoSpaceDE w:val="0"/>
        <w:autoSpaceDN w:val="0"/>
        <w:adjustRightInd w:val="0"/>
        <w:spacing w:before="120" w:after="120"/>
        <w:ind w:left="0" w:firstLine="0"/>
        <w:contextualSpacing w:val="0"/>
        <w:jc w:val="both"/>
        <w:rPr>
          <w:bCs/>
        </w:rPr>
      </w:pPr>
      <w:r w:rsidRPr="00276BF9">
        <w:rPr>
          <w:bCs/>
        </w:rPr>
        <w:t>Oświadczenia, składane przez Wykonawcę i inne podmioty, na zdolnościach których polega Wykonawca, składane są w postaci oryginału. Za oryginał uważa się oświadczenie złożony w formie pisemnej podpisane własnoręcznym podpisem.</w:t>
      </w:r>
      <w:r>
        <w:rPr>
          <w:bCs/>
        </w:rPr>
        <w:t xml:space="preserve"> </w:t>
      </w:r>
      <w:r w:rsidRPr="00276BF9">
        <w:rPr>
          <w:bCs/>
        </w:rPr>
        <w:t>Dokumenty, inne niż oświadczenia, składane są w oryginale lub k</w:t>
      </w:r>
      <w:r>
        <w:rPr>
          <w:bCs/>
        </w:rPr>
        <w:t xml:space="preserve">opii poświadczonej za zgodność </w:t>
      </w:r>
      <w:r w:rsidRPr="00276BF9">
        <w:rPr>
          <w:bCs/>
        </w:rPr>
        <w:t xml:space="preserve">z oryginałem. Poświadczenia za zgodność z oryginałem dokonywane są w formie pisemnej przez Wykonawcę albo podmiot, na którego zdolnościach polega Wykonawca albo Wykonawcę wspólnie ubiegającego się o udzielenie zamówienia publicznego – odpowiednio w zakresie dokumentów, które każdego z nich dotyczą. </w:t>
      </w:r>
      <w:r w:rsidRPr="00276BF9">
        <w:t>Dokumenty sporządzone w języku obcym są składane wraz z tłumaczeniem na język polski.</w:t>
      </w:r>
    </w:p>
    <w:p w:rsidR="009D11E2" w:rsidRPr="00D906CE" w:rsidRDefault="009D11E2" w:rsidP="00153A48">
      <w:pPr>
        <w:numPr>
          <w:ilvl w:val="0"/>
          <w:numId w:val="26"/>
        </w:numPr>
        <w:tabs>
          <w:tab w:val="clear" w:pos="723"/>
          <w:tab w:val="num" w:pos="284"/>
        </w:tabs>
        <w:spacing w:before="120" w:after="120"/>
        <w:ind w:hanging="723"/>
        <w:jc w:val="both"/>
      </w:pPr>
      <w:r w:rsidRPr="00D906CE">
        <w:t>Dokumenty sporządzone w języku obcym są składane wraz z tłumaczeniem na język polski.</w:t>
      </w:r>
    </w:p>
    <w:p w:rsidR="009D11E2" w:rsidRDefault="009D11E2" w:rsidP="00153A48">
      <w:pPr>
        <w:numPr>
          <w:ilvl w:val="0"/>
          <w:numId w:val="26"/>
        </w:numPr>
        <w:tabs>
          <w:tab w:val="left" w:pos="284"/>
        </w:tabs>
        <w:spacing w:before="120" w:after="120"/>
        <w:ind w:left="0" w:firstLine="0"/>
        <w:jc w:val="both"/>
      </w:pPr>
      <w:r w:rsidRPr="00D906CE">
        <w:t>Wykonawca ma prawo złożyć tylko jedną ofertę</w:t>
      </w:r>
      <w:r>
        <w:t xml:space="preserve"> na każdą z części</w:t>
      </w:r>
      <w:r w:rsidRPr="00D906CE">
        <w:t xml:space="preserve">, zawierającą jedną, jednoznacznie opisaną propozycję. Złożenie większej liczby ofert </w:t>
      </w:r>
      <w:r>
        <w:t xml:space="preserve">na daną część </w:t>
      </w:r>
      <w:r w:rsidRPr="00D906CE">
        <w:t>spowoduje odrzucenie wszystkich ofert złożonych przez danego Wykonawcę</w:t>
      </w:r>
      <w:r>
        <w:t xml:space="preserve"> na tą część</w:t>
      </w:r>
      <w:r w:rsidRPr="00D906CE">
        <w:t>.</w:t>
      </w:r>
    </w:p>
    <w:p w:rsidR="005B0EF4" w:rsidRPr="00D906CE" w:rsidRDefault="005B0EF4" w:rsidP="00153A48">
      <w:pPr>
        <w:numPr>
          <w:ilvl w:val="0"/>
          <w:numId w:val="26"/>
        </w:numPr>
        <w:tabs>
          <w:tab w:val="left" w:pos="284"/>
        </w:tabs>
        <w:spacing w:before="120" w:after="120"/>
        <w:ind w:left="0" w:firstLine="0"/>
        <w:jc w:val="both"/>
      </w:pPr>
      <w:r w:rsidRPr="000D5692">
        <w:t>Zamawiający nie ustala i nie dopuszcza możliwości przedstawieni</w:t>
      </w:r>
      <w:r>
        <w:t>a</w:t>
      </w:r>
      <w:r w:rsidRPr="000D5692">
        <w:t xml:space="preserve"> informacji zawartych w ofercie w postaci katalogu elektronicznego lub dołączenia katalogu elektronicznego do oferty.</w:t>
      </w:r>
    </w:p>
    <w:p w:rsidR="005B0EF4" w:rsidRPr="00D906CE" w:rsidRDefault="005B0EF4" w:rsidP="00153A48">
      <w:pPr>
        <w:numPr>
          <w:ilvl w:val="0"/>
          <w:numId w:val="26"/>
        </w:numPr>
        <w:tabs>
          <w:tab w:val="left" w:pos="284"/>
        </w:tabs>
        <w:spacing w:before="120" w:after="120"/>
        <w:ind w:hanging="723"/>
        <w:jc w:val="both"/>
      </w:pPr>
      <w:r w:rsidRPr="00D906CE">
        <w:t>Treść złożonej oferty musi odpowiadać treści SIWZ.</w:t>
      </w:r>
    </w:p>
    <w:p w:rsidR="005B0EF4" w:rsidRPr="009521E6" w:rsidRDefault="005B0EF4" w:rsidP="00153A48">
      <w:pPr>
        <w:numPr>
          <w:ilvl w:val="0"/>
          <w:numId w:val="26"/>
        </w:numPr>
        <w:tabs>
          <w:tab w:val="left" w:pos="284"/>
        </w:tabs>
        <w:spacing w:before="120" w:after="120"/>
        <w:ind w:left="0" w:firstLine="0"/>
        <w:jc w:val="both"/>
      </w:pPr>
      <w:r w:rsidRPr="009521E6">
        <w:t xml:space="preserve">Wykonawca </w:t>
      </w:r>
      <w:r w:rsidRPr="009521E6">
        <w:rPr>
          <w:b/>
        </w:rPr>
        <w:t xml:space="preserve">poniesie wszelkie koszty związane </w:t>
      </w:r>
      <w:r w:rsidRPr="009521E6">
        <w:t xml:space="preserve">z przygotowaniem i złożeniem oferty. </w:t>
      </w:r>
    </w:p>
    <w:p w:rsidR="005B0EF4" w:rsidRPr="00C55D7A" w:rsidRDefault="005B0EF4" w:rsidP="00153A48">
      <w:pPr>
        <w:numPr>
          <w:ilvl w:val="0"/>
          <w:numId w:val="26"/>
        </w:numPr>
        <w:tabs>
          <w:tab w:val="left" w:pos="284"/>
        </w:tabs>
        <w:spacing w:before="120" w:after="120"/>
        <w:ind w:left="0" w:hanging="142"/>
        <w:jc w:val="both"/>
      </w:pPr>
      <w:r w:rsidRPr="00C55D7A">
        <w:lastRenderedPageBreak/>
        <w:t>Zaleca się, aby każda zapisana strona oferty była ponumerowana kolejnymi numerami, a cała oferta wraz z załącznikami była w trwały sposób ze sobą połączona (np. zbindowana, zszyta uniemożliwiaj</w:t>
      </w:r>
      <w:r>
        <w:t>ąc jej samoistną dekompletację)</w:t>
      </w:r>
      <w:r w:rsidRPr="00C55D7A">
        <w:t>.</w:t>
      </w:r>
    </w:p>
    <w:p w:rsidR="005B0EF4" w:rsidRPr="00C55D7A" w:rsidRDefault="005B0EF4" w:rsidP="00153A48">
      <w:pPr>
        <w:numPr>
          <w:ilvl w:val="0"/>
          <w:numId w:val="26"/>
        </w:numPr>
        <w:tabs>
          <w:tab w:val="left" w:pos="284"/>
        </w:tabs>
        <w:spacing w:before="120" w:after="120"/>
        <w:ind w:left="0" w:hanging="142"/>
        <w:jc w:val="both"/>
      </w:pPr>
      <w:r w:rsidRPr="00C55D7A">
        <w:t>Poprawki lub zmiany (również przy użyciu korektora) w ofercie, powinny być parafowane własnoręcznie przez osobę podpisującą ofertę.</w:t>
      </w:r>
    </w:p>
    <w:p w:rsidR="003C3D34" w:rsidRDefault="005B0EF4" w:rsidP="003C3D34">
      <w:pPr>
        <w:numPr>
          <w:ilvl w:val="0"/>
          <w:numId w:val="26"/>
        </w:numPr>
        <w:tabs>
          <w:tab w:val="clear" w:pos="723"/>
          <w:tab w:val="num" w:pos="0"/>
          <w:tab w:val="left" w:pos="284"/>
        </w:tabs>
        <w:spacing w:before="120" w:after="120"/>
        <w:ind w:left="0" w:hanging="142"/>
        <w:jc w:val="both"/>
      </w:pPr>
      <w:r w:rsidRPr="00D10A59">
        <w:t xml:space="preserve">Ofertę </w:t>
      </w:r>
      <w:r w:rsidRPr="00C55D7A">
        <w:t>należy złożyć w zamkniętej kopercie, w siedzibie Zamawiającego i oznakować w następujący sposób:</w:t>
      </w:r>
    </w:p>
    <w:p w:rsidR="005D69A6" w:rsidRDefault="003C1664" w:rsidP="003F4275">
      <w:pPr>
        <w:tabs>
          <w:tab w:val="left" w:pos="426"/>
        </w:tabs>
        <w:spacing w:before="120" w:after="120"/>
        <w:ind w:left="360"/>
        <w:jc w:val="both"/>
      </w:pPr>
      <w:r>
        <w:rPr>
          <w:noProof/>
          <w:lang w:eastAsia="pl-PL"/>
        </w:rPr>
        <w:pict>
          <v:rect id="Rectangle 5" o:spid="_x0000_s1026" style="position:absolute;left:0;text-align:left;margin-left:18.75pt;margin-top:.55pt;width:477.65pt;height:209.5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">
            <v:textbox>
              <w:txbxContent>
                <w:p w:rsidR="00CD3034" w:rsidRPr="00F2163D" w:rsidRDefault="00CD3034" w:rsidP="005B0EF4">
                  <w:pPr>
                    <w:ind w:left="284" w:hanging="284"/>
                    <w:rPr>
                      <w:b/>
                      <w:sz w:val="20"/>
                      <w:szCs w:val="20"/>
                    </w:rPr>
                  </w:pPr>
                  <w:r w:rsidRPr="00F2163D">
                    <w:rPr>
                      <w:b/>
                      <w:sz w:val="20"/>
                      <w:szCs w:val="20"/>
                    </w:rPr>
                    <w:t>NAZWA I ADRES WYKONAWCY</w:t>
                  </w:r>
                </w:p>
                <w:p w:rsidR="00CD3034" w:rsidRPr="00F2163D" w:rsidRDefault="00CD3034" w:rsidP="005B0EF4">
                  <w:pPr>
                    <w:ind w:left="284" w:hanging="284"/>
                    <w:rPr>
                      <w:sz w:val="16"/>
                      <w:szCs w:val="16"/>
                    </w:rPr>
                  </w:pPr>
                  <w:r>
                    <w:rPr>
                      <w:sz w:val="16"/>
                      <w:szCs w:val="16"/>
                    </w:rPr>
                    <w:t>(wpisać)</w:t>
                  </w:r>
                </w:p>
                <w:p w:rsidR="00CD3034" w:rsidRPr="00C94D4F" w:rsidRDefault="00CD3034" w:rsidP="00C94D4F">
                  <w:pPr>
                    <w:spacing w:before="40" w:after="40" w:line="280" w:lineRule="exact"/>
                    <w:ind w:left="720" w:hanging="284"/>
                    <w:jc w:val="center"/>
                    <w:rPr>
                      <w:rFonts w:eastAsia="Calibri"/>
                      <w:b/>
                      <w:bCs/>
                      <w:color w:val="000000"/>
                    </w:rPr>
                  </w:pPr>
                  <w:bookmarkStart w:id="8" w:name="_Hlk492501823"/>
                  <w:r w:rsidRPr="00C94D4F">
                    <w:rPr>
                      <w:rFonts w:eastAsia="Calibri"/>
                      <w:b/>
                      <w:bCs/>
                      <w:color w:val="000000"/>
                    </w:rPr>
                    <w:t>Regionalna Dyrekcja Ochrony Środowiska w Krakowie</w:t>
                  </w:r>
                </w:p>
                <w:p w:rsidR="00CD3034" w:rsidRDefault="00CD3034" w:rsidP="00C94D4F">
                  <w:pPr>
                    <w:spacing w:before="40" w:after="40" w:line="280" w:lineRule="exact"/>
                    <w:ind w:left="720" w:hanging="284"/>
                    <w:jc w:val="center"/>
                    <w:rPr>
                      <w:rFonts w:eastAsia="Calibri"/>
                      <w:b/>
                      <w:bCs/>
                      <w:color w:val="000000"/>
                    </w:rPr>
                  </w:pPr>
                  <w:r>
                    <w:rPr>
                      <w:rFonts w:eastAsia="Calibri"/>
                      <w:b/>
                      <w:bCs/>
                      <w:color w:val="000000"/>
                    </w:rPr>
                    <w:t>Plac na Stawach 3</w:t>
                  </w:r>
                </w:p>
                <w:p w:rsidR="00CD3034" w:rsidRDefault="00CD3034" w:rsidP="00C94D4F">
                  <w:pPr>
                    <w:spacing w:before="40" w:after="40" w:line="280" w:lineRule="exact"/>
                    <w:ind w:left="720" w:hanging="284"/>
                    <w:jc w:val="center"/>
                    <w:rPr>
                      <w:rFonts w:eastAsia="Calibri"/>
                      <w:b/>
                      <w:bCs/>
                      <w:color w:val="000000"/>
                    </w:rPr>
                  </w:pPr>
                  <w:r w:rsidRPr="00C94D4F">
                    <w:rPr>
                      <w:rFonts w:eastAsia="Calibri"/>
                      <w:b/>
                      <w:bCs/>
                      <w:color w:val="000000"/>
                    </w:rPr>
                    <w:t xml:space="preserve">30-107 Kraków </w:t>
                  </w:r>
                  <w:bookmarkEnd w:id="8"/>
                </w:p>
                <w:p w:rsidR="00CD3034" w:rsidRPr="003A2165" w:rsidRDefault="00CD3034" w:rsidP="00C94D4F">
                  <w:pPr>
                    <w:spacing w:before="40" w:after="40" w:line="280" w:lineRule="exact"/>
                    <w:ind w:left="720" w:hanging="284"/>
                    <w:jc w:val="center"/>
                  </w:pPr>
                  <w:r w:rsidRPr="003A2165">
                    <w:t>oraz opisane:</w:t>
                  </w:r>
                </w:p>
                <w:p w:rsidR="00CD3034" w:rsidRDefault="00CD3034" w:rsidP="005B0EF4">
                  <w:pPr>
                    <w:jc w:val="center"/>
                    <w:rPr>
                      <w:b/>
                      <w:color w:val="FF0000"/>
                      <w:shd w:val="clear" w:color="auto" w:fill="FFFFFF"/>
                    </w:rPr>
                  </w:pPr>
                  <w:r w:rsidRPr="00FC4FF2">
                    <w:rPr>
                      <w:b/>
                      <w:bCs/>
                    </w:rPr>
                    <w:t xml:space="preserve">Znak sprawy: </w:t>
                  </w:r>
                  <w:r w:rsidRPr="00CF7F32">
                    <w:rPr>
                      <w:b/>
                      <w:shd w:val="clear" w:color="auto" w:fill="FFFFFF"/>
                    </w:rPr>
                    <w:t>OP.082.6.7.2017.KP</w:t>
                  </w:r>
                </w:p>
                <w:p w:rsidR="00CD3034" w:rsidRDefault="00CD3034" w:rsidP="005B0EF4">
                  <w:pPr>
                    <w:jc w:val="center"/>
                    <w:rPr>
                      <w:b/>
                      <w:color w:val="333333"/>
                      <w:shd w:val="clear" w:color="auto" w:fill="FFFFFF"/>
                    </w:rPr>
                  </w:pPr>
                </w:p>
                <w:p w:rsidR="00FF6BB0" w:rsidRPr="001D3171" w:rsidRDefault="00FF6BB0" w:rsidP="00FF6BB0">
                  <w:pPr>
                    <w:jc w:val="center"/>
                    <w:rPr>
                      <w:rFonts w:eastAsia="Calibri"/>
                      <w:b/>
                    </w:rPr>
                  </w:pPr>
                  <w:r w:rsidRPr="001D3171">
                    <w:rPr>
                      <w:rFonts w:eastAsia="Calibri"/>
                      <w:b/>
                    </w:rPr>
                    <w:t xml:space="preserve">Realizacja zadań ochronnych z zakresu monitoringu, wynikających z planów zadań ochronnych dla obszarów Natura 2000. </w:t>
                  </w:r>
                  <w:r w:rsidRPr="001D3171">
                    <w:rPr>
                      <w:b/>
                      <w:bCs/>
                    </w:rPr>
                    <w:t>Monitoring siedlisk przyrodniczych i gatunków w obszarach Natura 2000.</w:t>
                  </w:r>
                </w:p>
                <w:p w:rsidR="00CD3034" w:rsidRPr="003D04AA" w:rsidRDefault="00CD3034" w:rsidP="005B0EF4">
                  <w:pPr>
                    <w:spacing w:before="40" w:after="40" w:line="280" w:lineRule="exact"/>
                    <w:ind w:left="720" w:hanging="284"/>
                    <w:jc w:val="center"/>
                    <w:rPr>
                      <w:b/>
                      <w:iCs/>
                      <w:sz w:val="20"/>
                      <w:szCs w:val="20"/>
                    </w:rPr>
                  </w:pPr>
                  <w:r w:rsidRPr="003D04AA">
                    <w:rPr>
                      <w:b/>
                      <w:sz w:val="20"/>
                      <w:szCs w:val="20"/>
                    </w:rPr>
                    <w:t>Nie otwierać przed dniem …………….. r., godz. …………….</w:t>
                  </w:r>
                </w:p>
                <w:p w:rsidR="00CD3034" w:rsidRPr="00D534C3" w:rsidRDefault="00CD3034" w:rsidP="005B0EF4">
                  <w:pPr>
                    <w:pStyle w:val="Nagwek1"/>
                    <w:ind w:hanging="284"/>
                    <w:jc w:val="center"/>
                    <w:rPr>
                      <w:rFonts w:ascii="Times New Roman" w:hAnsi="Times New Roman"/>
                      <w:sz w:val="16"/>
                      <w:szCs w:val="16"/>
                    </w:rPr>
                  </w:pPr>
                  <w:r>
                    <w:rPr>
                      <w:rFonts w:ascii="Times New Roman" w:hAnsi="Times New Roman"/>
                      <w:sz w:val="16"/>
                      <w:szCs w:val="16"/>
                    </w:rPr>
                    <w:t>(wpisać datę i godzinę zgodnie z informacją z siwz)</w:t>
                  </w:r>
                </w:p>
                <w:p w:rsidR="00CD3034" w:rsidRDefault="00CD3034" w:rsidP="005D69A6">
                  <w:pPr>
                    <w:pStyle w:val="Nagwek1"/>
                    <w:ind w:hanging="284"/>
                    <w:jc w:val="center"/>
                    <w:rPr>
                      <w:rFonts w:ascii="Times New Roman" w:hAnsi="Times New Roman"/>
                    </w:rPr>
                  </w:pPr>
                </w:p>
                <w:p w:rsidR="00CD3034" w:rsidRDefault="00CD3034" w:rsidP="005D69A6">
                  <w:pPr>
                    <w:ind w:hanging="284"/>
                    <w:jc w:val="center"/>
                  </w:pPr>
                </w:p>
              </w:txbxContent>
            </v:textbox>
            <w10:wrap anchorx="margin"/>
          </v:rect>
        </w:pict>
      </w:r>
    </w:p>
    <w:p w:rsidR="005D69A6" w:rsidRDefault="005D69A6" w:rsidP="003F4275">
      <w:pPr>
        <w:tabs>
          <w:tab w:val="left" w:pos="426"/>
        </w:tabs>
        <w:spacing w:before="120" w:after="120"/>
        <w:ind w:left="360"/>
        <w:jc w:val="both"/>
      </w:pPr>
    </w:p>
    <w:p w:rsidR="005D69A6" w:rsidRDefault="005D69A6" w:rsidP="003F4275">
      <w:pPr>
        <w:tabs>
          <w:tab w:val="left" w:pos="426"/>
        </w:tabs>
        <w:spacing w:before="120" w:after="120"/>
        <w:jc w:val="both"/>
      </w:pPr>
    </w:p>
    <w:p w:rsidR="005D69A6" w:rsidRDefault="005D69A6" w:rsidP="003F4275">
      <w:pPr>
        <w:tabs>
          <w:tab w:val="left" w:pos="426"/>
        </w:tabs>
        <w:spacing w:before="120" w:after="120"/>
        <w:jc w:val="both"/>
      </w:pPr>
    </w:p>
    <w:p w:rsidR="005D69A6" w:rsidRDefault="005D69A6" w:rsidP="003F4275">
      <w:pPr>
        <w:tabs>
          <w:tab w:val="left" w:pos="426"/>
        </w:tabs>
        <w:spacing w:before="120" w:after="120"/>
        <w:jc w:val="both"/>
      </w:pPr>
    </w:p>
    <w:p w:rsidR="005D69A6" w:rsidRDefault="005D69A6" w:rsidP="003F4275">
      <w:pPr>
        <w:tabs>
          <w:tab w:val="left" w:pos="426"/>
        </w:tabs>
        <w:spacing w:before="120" w:after="120"/>
        <w:jc w:val="both"/>
      </w:pPr>
    </w:p>
    <w:p w:rsidR="005D69A6" w:rsidRDefault="005D69A6" w:rsidP="003F4275">
      <w:pPr>
        <w:tabs>
          <w:tab w:val="left" w:pos="426"/>
        </w:tabs>
        <w:spacing w:before="120" w:after="120"/>
        <w:jc w:val="both"/>
      </w:pPr>
    </w:p>
    <w:p w:rsidR="005B0EF4" w:rsidRDefault="005B0EF4" w:rsidP="003F4275">
      <w:pPr>
        <w:tabs>
          <w:tab w:val="left" w:pos="426"/>
        </w:tabs>
        <w:spacing w:before="120" w:after="120"/>
        <w:jc w:val="both"/>
      </w:pPr>
    </w:p>
    <w:p w:rsidR="003C3D34" w:rsidRDefault="003C3D34" w:rsidP="003F4275">
      <w:pPr>
        <w:tabs>
          <w:tab w:val="left" w:pos="426"/>
        </w:tabs>
        <w:spacing w:before="120" w:after="120"/>
        <w:jc w:val="both"/>
      </w:pPr>
    </w:p>
    <w:p w:rsidR="003C3D34" w:rsidRDefault="003C3D34" w:rsidP="003F4275">
      <w:pPr>
        <w:tabs>
          <w:tab w:val="left" w:pos="426"/>
        </w:tabs>
        <w:spacing w:before="120" w:after="120"/>
        <w:jc w:val="both"/>
      </w:pPr>
    </w:p>
    <w:p w:rsidR="003C3D34" w:rsidRPr="00C55D7A" w:rsidRDefault="003C3D34" w:rsidP="003F4275">
      <w:pPr>
        <w:tabs>
          <w:tab w:val="left" w:pos="426"/>
        </w:tabs>
        <w:spacing w:before="120" w:after="120"/>
        <w:jc w:val="both"/>
      </w:pPr>
    </w:p>
    <w:p w:rsidR="005B0EF4" w:rsidRPr="002F1C29" w:rsidRDefault="005B0EF4" w:rsidP="00153A48">
      <w:pPr>
        <w:pStyle w:val="Akapitzlist"/>
        <w:widowControl w:val="0"/>
        <w:numPr>
          <w:ilvl w:val="0"/>
          <w:numId w:val="26"/>
        </w:numPr>
        <w:tabs>
          <w:tab w:val="left" w:pos="284"/>
        </w:tabs>
        <w:suppressAutoHyphens/>
        <w:autoSpaceDE w:val="0"/>
        <w:spacing w:before="120" w:after="120"/>
        <w:ind w:left="0" w:hanging="142"/>
        <w:contextualSpacing w:val="0"/>
        <w:jc w:val="both"/>
        <w:rPr>
          <w:color w:val="000000"/>
          <w:sz w:val="22"/>
          <w:szCs w:val="22"/>
        </w:rPr>
      </w:pPr>
      <w:r w:rsidRPr="00C55D7A">
        <w:rPr>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r>
        <w:rPr>
          <w:bCs/>
        </w:rPr>
        <w:t xml:space="preserve"> </w:t>
      </w:r>
      <w:r w:rsidRPr="002F1C29">
        <w:rPr>
          <w:color w:val="000000"/>
          <w:sz w:val="22"/>
          <w:szCs w:val="22"/>
        </w:rPr>
        <w:t>Zgodnie z treścią art. 11 ust. 4 ustawy z dnia 16 kwietnia 1993 r. o zwalczaniu nieuczciwej konkurencji (Dz.U. z 2003 r. Nr 153, poz. 1503 ze zm.) określona informacja stanowi tajemnicę przedsiębiorstwa, jeżeli spełnia łącznie trzy warunki, tj.:</w:t>
      </w:r>
    </w:p>
    <w:p w:rsidR="005B0EF4" w:rsidRPr="00B7162B" w:rsidRDefault="005B0EF4" w:rsidP="00153A48">
      <w:pPr>
        <w:pStyle w:val="Akapitzlist"/>
        <w:widowControl w:val="0"/>
        <w:numPr>
          <w:ilvl w:val="0"/>
          <w:numId w:val="17"/>
        </w:numPr>
        <w:suppressAutoHyphens/>
        <w:autoSpaceDE w:val="0"/>
        <w:spacing w:before="120" w:after="120"/>
        <w:ind w:left="567" w:hanging="283"/>
        <w:contextualSpacing w:val="0"/>
        <w:jc w:val="both"/>
        <w:rPr>
          <w:color w:val="000000"/>
          <w:sz w:val="22"/>
          <w:szCs w:val="22"/>
        </w:rPr>
      </w:pPr>
      <w:r w:rsidRPr="00B7162B">
        <w:rPr>
          <w:color w:val="000000"/>
          <w:sz w:val="22"/>
          <w:szCs w:val="22"/>
        </w:rPr>
        <w:t>nie została ujawniona do wiadomości publicznej,</w:t>
      </w:r>
    </w:p>
    <w:p w:rsidR="005B0EF4" w:rsidRPr="00B7162B" w:rsidRDefault="005B0EF4" w:rsidP="00153A48">
      <w:pPr>
        <w:pStyle w:val="Akapitzlist"/>
        <w:widowControl w:val="0"/>
        <w:numPr>
          <w:ilvl w:val="0"/>
          <w:numId w:val="17"/>
        </w:numPr>
        <w:suppressAutoHyphens/>
        <w:autoSpaceDE w:val="0"/>
        <w:spacing w:before="120" w:after="120"/>
        <w:ind w:left="567" w:hanging="283"/>
        <w:contextualSpacing w:val="0"/>
        <w:jc w:val="both"/>
        <w:rPr>
          <w:color w:val="000000"/>
          <w:sz w:val="22"/>
          <w:szCs w:val="22"/>
        </w:rPr>
      </w:pPr>
      <w:r>
        <w:rPr>
          <w:color w:val="000000"/>
          <w:sz w:val="22"/>
          <w:szCs w:val="22"/>
        </w:rPr>
        <w:t>j</w:t>
      </w:r>
      <w:r w:rsidRPr="00B7162B">
        <w:rPr>
          <w:color w:val="000000"/>
          <w:sz w:val="22"/>
          <w:szCs w:val="22"/>
        </w:rPr>
        <w:t>est informacją techniczną, technologiczną, organizacyjną przedsiębiorstwa lub inną informacją posiadającą wartość gospodarczą,</w:t>
      </w:r>
    </w:p>
    <w:p w:rsidR="005B0EF4" w:rsidRPr="00012837" w:rsidRDefault="005B0EF4" w:rsidP="00153A48">
      <w:pPr>
        <w:pStyle w:val="Akapitzlist"/>
        <w:widowControl w:val="0"/>
        <w:numPr>
          <w:ilvl w:val="0"/>
          <w:numId w:val="17"/>
        </w:numPr>
        <w:suppressAutoHyphens/>
        <w:autoSpaceDE w:val="0"/>
        <w:spacing w:before="120" w:after="120"/>
        <w:ind w:left="567" w:hanging="283"/>
        <w:contextualSpacing w:val="0"/>
        <w:jc w:val="both"/>
        <w:rPr>
          <w:color w:val="000000"/>
          <w:sz w:val="22"/>
          <w:szCs w:val="22"/>
        </w:rPr>
      </w:pPr>
      <w:r w:rsidRPr="00B7162B">
        <w:rPr>
          <w:color w:val="000000"/>
          <w:sz w:val="22"/>
          <w:szCs w:val="22"/>
        </w:rPr>
        <w:t>przedsiębiorca podjął niezbędne działania w celu zachowania poufności tej informacji.</w:t>
      </w:r>
    </w:p>
    <w:p w:rsidR="005D69A6" w:rsidRPr="00C55D7A" w:rsidRDefault="005D69A6" w:rsidP="00153A48">
      <w:pPr>
        <w:pStyle w:val="Akapitzlist"/>
        <w:numPr>
          <w:ilvl w:val="0"/>
          <w:numId w:val="26"/>
        </w:numPr>
        <w:tabs>
          <w:tab w:val="clear" w:pos="723"/>
          <w:tab w:val="num" w:pos="284"/>
        </w:tabs>
        <w:spacing w:before="120" w:after="120"/>
        <w:ind w:left="0" w:hanging="142"/>
        <w:contextualSpacing w:val="0"/>
        <w:jc w:val="both"/>
      </w:pPr>
      <w:r w:rsidRPr="00C55D7A">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35562">
        <w:rPr>
          <w:color w:val="000000"/>
        </w:rPr>
        <w:t>, że wszelkie oświadczenia i zaświadczenia składane w trakcie niniejszego postępowania są jawne bez zastrzeżeń.</w:t>
      </w:r>
    </w:p>
    <w:p w:rsidR="005D69A6" w:rsidRPr="00C55D7A" w:rsidRDefault="005D69A6" w:rsidP="00153A48">
      <w:pPr>
        <w:numPr>
          <w:ilvl w:val="0"/>
          <w:numId w:val="26"/>
        </w:numPr>
        <w:tabs>
          <w:tab w:val="left" w:pos="284"/>
        </w:tabs>
        <w:spacing w:before="120" w:after="120"/>
        <w:ind w:left="0" w:hanging="142"/>
        <w:jc w:val="both"/>
        <w:rPr>
          <w:bCs/>
        </w:rPr>
      </w:pPr>
      <w:r w:rsidRPr="00C55D7A">
        <w:t xml:space="preserve">Zastrzeżenie informacji, które </w:t>
      </w:r>
      <w:r w:rsidRPr="00C55D7A">
        <w:rPr>
          <w:bCs/>
        </w:rPr>
        <w:t xml:space="preserve">nie stanowią tajemnicy przedsiębiorstwa w rozumieniu ustawy o zwalczaniu nieuczciwej konkurencji będzie traktowane, jako bezskuteczne i skutkować będzie zgodnie z </w:t>
      </w:r>
      <w:r w:rsidRPr="00C55D7A">
        <w:t xml:space="preserve">uchwałą SN z 20 października 2005 (sygn. III CZP 74/05) </w:t>
      </w:r>
      <w:r w:rsidRPr="00C55D7A">
        <w:rPr>
          <w:bCs/>
        </w:rPr>
        <w:t>ich odtajnieniem.</w:t>
      </w:r>
    </w:p>
    <w:p w:rsidR="005D69A6" w:rsidRPr="00C55D7A" w:rsidRDefault="005D69A6" w:rsidP="00153A48">
      <w:pPr>
        <w:numPr>
          <w:ilvl w:val="0"/>
          <w:numId w:val="26"/>
        </w:numPr>
        <w:tabs>
          <w:tab w:val="left" w:pos="284"/>
        </w:tabs>
        <w:spacing w:before="120" w:after="120"/>
        <w:ind w:left="0" w:hanging="142"/>
        <w:jc w:val="both"/>
        <w:rPr>
          <w:bCs/>
        </w:rPr>
      </w:pPr>
      <w:r w:rsidRPr="00C55D7A">
        <w:rPr>
          <w:bCs/>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w:t>
      </w:r>
      <w:r w:rsidRPr="00C55D7A">
        <w:rPr>
          <w:bCs/>
        </w:rPr>
        <w:lastRenderedPageBreak/>
        <w:t>zastrzeżenia ich jako tajemnica przedsiębiorstwa. Przedmiotowe zastrzeżenie zamawiający uzna za skuteczne wyłącznie w sytuacji kiedy Wykonawca oprócz samego zastrzeżenia, jednocześnie wykaże, iż dane informacje stanowią tajemnicę przedsiębiorstwa.</w:t>
      </w:r>
    </w:p>
    <w:p w:rsidR="005D69A6" w:rsidRPr="00C55D7A" w:rsidRDefault="005D69A6" w:rsidP="00153A48">
      <w:pPr>
        <w:numPr>
          <w:ilvl w:val="0"/>
          <w:numId w:val="26"/>
        </w:numPr>
        <w:tabs>
          <w:tab w:val="left" w:pos="284"/>
        </w:tabs>
        <w:spacing w:before="120" w:after="120"/>
        <w:ind w:left="0" w:hanging="142"/>
        <w:jc w:val="both"/>
        <w:rPr>
          <w:bCs/>
        </w:rPr>
      </w:pPr>
      <w:r w:rsidRPr="00C55D7A">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D69A6" w:rsidRPr="00C55D7A" w:rsidRDefault="005D69A6" w:rsidP="00153A48">
      <w:pPr>
        <w:numPr>
          <w:ilvl w:val="0"/>
          <w:numId w:val="26"/>
        </w:numPr>
        <w:tabs>
          <w:tab w:val="clear" w:pos="723"/>
          <w:tab w:val="num" w:pos="284"/>
        </w:tabs>
        <w:spacing w:before="120" w:after="120"/>
        <w:ind w:left="0" w:hanging="142"/>
        <w:jc w:val="both"/>
        <w:rPr>
          <w:bCs/>
        </w:rPr>
      </w:pPr>
      <w:r w:rsidRPr="00C55D7A">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D69A6" w:rsidRPr="00D906CE" w:rsidRDefault="005D69A6" w:rsidP="00153A48">
      <w:pPr>
        <w:numPr>
          <w:ilvl w:val="0"/>
          <w:numId w:val="26"/>
        </w:numPr>
        <w:tabs>
          <w:tab w:val="left" w:pos="284"/>
        </w:tabs>
        <w:spacing w:before="120" w:after="120"/>
        <w:ind w:left="0" w:hanging="142"/>
        <w:jc w:val="both"/>
      </w:pPr>
      <w:r w:rsidRPr="00C55D7A">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D906CE" w:rsidRDefault="00D906CE" w:rsidP="003F4275">
      <w:pPr>
        <w:suppressAutoHyphens/>
        <w:jc w:val="both"/>
        <w:rPr>
          <w:b/>
          <w:color w:val="000000"/>
          <w:spacing w:val="-1"/>
          <w:u w:val="single"/>
        </w:rPr>
      </w:pPr>
    </w:p>
    <w:p w:rsidR="00286C4F" w:rsidRPr="00E310FD" w:rsidRDefault="00286C4F" w:rsidP="00153A48">
      <w:pPr>
        <w:pStyle w:val="Akapitzlist"/>
        <w:numPr>
          <w:ilvl w:val="0"/>
          <w:numId w:val="27"/>
        </w:numPr>
        <w:spacing w:after="40"/>
        <w:ind w:left="426" w:hanging="426"/>
        <w:jc w:val="both"/>
        <w:rPr>
          <w:b/>
          <w:u w:val="single"/>
        </w:rPr>
      </w:pPr>
      <w:r w:rsidRPr="00E310FD">
        <w:rPr>
          <w:b/>
          <w:u w:val="single"/>
        </w:rPr>
        <w:t>MIEJSCE I TERMIN SKŁADANIA I OTWARCIA OFERT</w:t>
      </w:r>
    </w:p>
    <w:p w:rsidR="00286C4F" w:rsidRPr="00AD4ECD" w:rsidRDefault="000D73CA" w:rsidP="00AD4ECD">
      <w:pPr>
        <w:widowControl w:val="0"/>
        <w:tabs>
          <w:tab w:val="left" w:pos="426"/>
        </w:tabs>
        <w:autoSpaceDE w:val="0"/>
        <w:spacing w:before="120" w:after="120"/>
        <w:jc w:val="both"/>
        <w:rPr>
          <w:b/>
        </w:rPr>
      </w:pPr>
      <w:r>
        <w:t xml:space="preserve">1. </w:t>
      </w:r>
      <w:r w:rsidR="00286C4F" w:rsidRPr="00F93DCB">
        <w:t>Ofertę należy złożyć w siedzibie Zamawiającego</w:t>
      </w:r>
      <w:r w:rsidR="00286C4F" w:rsidRPr="00286C4F">
        <w:t xml:space="preserve"> </w:t>
      </w:r>
      <w:r w:rsidR="00AD4ECD" w:rsidRPr="00AD4ECD">
        <w:rPr>
          <w:b/>
        </w:rPr>
        <w:t>Regionalnej Dyrekcji Ochr</w:t>
      </w:r>
      <w:r w:rsidR="00AD4ECD">
        <w:rPr>
          <w:b/>
        </w:rPr>
        <w:t xml:space="preserve">ony Środowiska w Krakowie </w:t>
      </w:r>
      <w:r w:rsidR="00AD4ECD" w:rsidRPr="00AD4ECD">
        <w:rPr>
          <w:b/>
        </w:rPr>
        <w:t>Plac na Stawach 3, 30-107 Kraków</w:t>
      </w:r>
      <w:r w:rsidR="006E43F9">
        <w:rPr>
          <w:b/>
        </w:rPr>
        <w:t xml:space="preserve">, </w:t>
      </w:r>
      <w:r w:rsidR="00DD1F62">
        <w:t xml:space="preserve"> </w:t>
      </w:r>
      <w:r w:rsidR="006E43F9" w:rsidRPr="006E43F9">
        <w:rPr>
          <w:b/>
        </w:rPr>
        <w:t>pokój 218 (sekretariat)</w:t>
      </w:r>
      <w:r w:rsidR="006E43F9">
        <w:t xml:space="preserve"> </w:t>
      </w:r>
      <w:r w:rsidR="00286C4F" w:rsidRPr="00286C4F">
        <w:t>–</w:t>
      </w:r>
      <w:r w:rsidR="00286C4F" w:rsidRPr="000D73CA">
        <w:rPr>
          <w:rFonts w:eastAsia="Arial Unicode MS"/>
        </w:rPr>
        <w:t xml:space="preserve"> </w:t>
      </w:r>
      <w:r w:rsidR="00286C4F" w:rsidRPr="00286C4F">
        <w:t>do dnia</w:t>
      </w:r>
      <w:bookmarkStart w:id="9" w:name="_Hlk489604395"/>
      <w:r w:rsidR="002605C6">
        <w:rPr>
          <w:b/>
        </w:rPr>
        <w:t xml:space="preserve"> </w:t>
      </w:r>
      <w:r w:rsidR="00834A26" w:rsidRPr="00984E2C">
        <w:rPr>
          <w:b/>
        </w:rPr>
        <w:t>21</w:t>
      </w:r>
      <w:r w:rsidR="002605C6" w:rsidRPr="00984E2C">
        <w:rPr>
          <w:b/>
        </w:rPr>
        <w:t>.1</w:t>
      </w:r>
      <w:r w:rsidR="00834A26" w:rsidRPr="00984E2C">
        <w:rPr>
          <w:b/>
        </w:rPr>
        <w:t>2</w:t>
      </w:r>
      <w:r w:rsidR="002605C6" w:rsidRPr="00984E2C">
        <w:rPr>
          <w:b/>
        </w:rPr>
        <w:t>.2017 r.</w:t>
      </w:r>
      <w:r w:rsidR="00286C4F" w:rsidRPr="00984E2C">
        <w:t>,</w:t>
      </w:r>
      <w:r w:rsidR="00286C4F" w:rsidRPr="00286C4F">
        <w:t xml:space="preserve"> </w:t>
      </w:r>
      <w:bookmarkEnd w:id="9"/>
      <w:r w:rsidR="00286C4F" w:rsidRPr="00286C4F">
        <w:t xml:space="preserve">do godziny </w:t>
      </w:r>
      <w:r w:rsidR="002605C6">
        <w:rPr>
          <w:b/>
        </w:rPr>
        <w:t>10</w:t>
      </w:r>
      <w:r w:rsidR="004710FD" w:rsidRPr="0031186B">
        <w:rPr>
          <w:b/>
        </w:rPr>
        <w:t>:30</w:t>
      </w:r>
      <w:r w:rsidR="00286C4F" w:rsidRPr="00286C4F">
        <w:t xml:space="preserve"> i zaadresować zgodnie z opisem przedstawionym w </w:t>
      </w:r>
      <w:r w:rsidR="00651F1D">
        <w:t xml:space="preserve">pkt </w:t>
      </w:r>
      <w:r w:rsidR="006602E2">
        <w:t>X.11</w:t>
      </w:r>
      <w:r w:rsidR="004710FD">
        <w:t>.</w:t>
      </w:r>
      <w:r w:rsidR="006602E2">
        <w:t xml:space="preserve"> </w:t>
      </w:r>
      <w:r w:rsidR="00286C4F" w:rsidRPr="00286C4F">
        <w:t xml:space="preserve">SIWZ. </w:t>
      </w:r>
    </w:p>
    <w:p w:rsidR="00286C4F" w:rsidRPr="00286C4F" w:rsidRDefault="00286C4F" w:rsidP="00153A48">
      <w:pPr>
        <w:numPr>
          <w:ilvl w:val="0"/>
          <w:numId w:val="16"/>
        </w:numPr>
        <w:tabs>
          <w:tab w:val="left" w:pos="426"/>
        </w:tabs>
        <w:spacing w:before="120" w:after="120"/>
        <w:ind w:left="0" w:firstLine="0"/>
        <w:jc w:val="both"/>
      </w:pPr>
      <w:r w:rsidRPr="00286C4F">
        <w:rPr>
          <w:rFonts w:eastAsia="Arial Unicode MS"/>
        </w:rPr>
        <w:t xml:space="preserve">Decydujące znaczenie dla oceny zachowania terminu składania ofert ma data i godzina wpływu oferty do Zamawiającego, a nie data jej wysłania przesyłką pocztową czy kurierską. </w:t>
      </w:r>
    </w:p>
    <w:p w:rsidR="00286C4F" w:rsidRPr="00834A26" w:rsidRDefault="00286C4F" w:rsidP="00153A48">
      <w:pPr>
        <w:numPr>
          <w:ilvl w:val="0"/>
          <w:numId w:val="16"/>
        </w:numPr>
        <w:tabs>
          <w:tab w:val="left" w:pos="142"/>
          <w:tab w:val="left" w:pos="426"/>
        </w:tabs>
        <w:spacing w:before="120" w:after="120"/>
        <w:ind w:left="0" w:firstLine="0"/>
        <w:jc w:val="both"/>
      </w:pPr>
      <w:r w:rsidRPr="006E43F9">
        <w:rPr>
          <w:rFonts w:eastAsia="Arial Unicode MS"/>
        </w:rPr>
        <w:t>Oferta złożona po t</w:t>
      </w:r>
      <w:r w:rsidR="00651F1D" w:rsidRPr="006E43F9">
        <w:rPr>
          <w:rFonts w:eastAsia="Arial Unicode MS"/>
        </w:rPr>
        <w:t xml:space="preserve">erminie wskazanym w pkt </w:t>
      </w:r>
      <w:r w:rsidRPr="006E43F9">
        <w:rPr>
          <w:rFonts w:eastAsia="Arial Unicode MS"/>
        </w:rPr>
        <w:t>XI</w:t>
      </w:r>
      <w:r w:rsidR="003F4275" w:rsidRPr="006E43F9">
        <w:rPr>
          <w:rFonts w:eastAsia="Arial Unicode MS"/>
        </w:rPr>
        <w:t>I</w:t>
      </w:r>
      <w:r w:rsidRPr="006E43F9">
        <w:rPr>
          <w:rFonts w:eastAsia="Arial Unicode MS"/>
        </w:rPr>
        <w:t xml:space="preserve">. 1 niniejszej SIWZ zostanie </w:t>
      </w:r>
      <w:r w:rsidR="001C53DD" w:rsidRPr="006E43F9">
        <w:rPr>
          <w:rFonts w:eastAsia="Arial Unicode MS"/>
        </w:rPr>
        <w:t xml:space="preserve">niezwłocznie zwrócona </w:t>
      </w:r>
      <w:r w:rsidR="001C53DD" w:rsidRPr="00834A26">
        <w:rPr>
          <w:rFonts w:eastAsia="Arial Unicode MS"/>
        </w:rPr>
        <w:t xml:space="preserve">zgodnie z art. 84 ust. 2 zd. </w:t>
      </w:r>
      <w:r w:rsidR="001F79BB" w:rsidRPr="00834A26">
        <w:rPr>
          <w:rFonts w:eastAsia="Arial Unicode MS"/>
        </w:rPr>
        <w:t>2</w:t>
      </w:r>
      <w:r w:rsidR="001C53DD" w:rsidRPr="00834A26">
        <w:rPr>
          <w:rFonts w:eastAsia="Arial Unicode MS"/>
        </w:rPr>
        <w:t xml:space="preserve"> Pzp.</w:t>
      </w:r>
    </w:p>
    <w:p w:rsidR="00286C4F" w:rsidRPr="00834A26" w:rsidRDefault="00286C4F" w:rsidP="00834A26">
      <w:pPr>
        <w:numPr>
          <w:ilvl w:val="0"/>
          <w:numId w:val="16"/>
        </w:numPr>
        <w:tabs>
          <w:tab w:val="left" w:pos="142"/>
          <w:tab w:val="left" w:pos="426"/>
        </w:tabs>
        <w:spacing w:before="120" w:after="120"/>
        <w:ind w:left="0" w:firstLine="0"/>
        <w:jc w:val="both"/>
      </w:pPr>
      <w:r w:rsidRPr="00834A26">
        <w:t>Otwarcie</w:t>
      </w:r>
      <w:r w:rsidRPr="00286C4F">
        <w:t xml:space="preserve"> ofert nastąpi w siedzibie Zamawiającego – </w:t>
      </w:r>
      <w:r w:rsidR="00AD4ECD" w:rsidRPr="00834A26">
        <w:rPr>
          <w:b/>
          <w:bCs/>
        </w:rPr>
        <w:t>Regionalna Dyrekcja Ochrony Środowiska w Krakowie, Plac na Stawach 3, 30-107 Kraków</w:t>
      </w:r>
      <w:r w:rsidR="006E43F9" w:rsidRPr="00834A26">
        <w:rPr>
          <w:b/>
          <w:bCs/>
        </w:rPr>
        <w:t>, pokój – 106 (sala konferencyjna)</w:t>
      </w:r>
      <w:r w:rsidR="000A60AB">
        <w:t xml:space="preserve"> </w:t>
      </w:r>
      <w:r w:rsidRPr="00286C4F">
        <w:t xml:space="preserve">w </w:t>
      </w:r>
      <w:r w:rsidRPr="00984E2C">
        <w:t>dniu</w:t>
      </w:r>
      <w:r w:rsidR="002605C6" w:rsidRPr="00984E2C">
        <w:rPr>
          <w:b/>
        </w:rPr>
        <w:t xml:space="preserve"> </w:t>
      </w:r>
      <w:r w:rsidR="003C3D34" w:rsidRPr="00984E2C">
        <w:rPr>
          <w:b/>
        </w:rPr>
        <w:t>21.12.2017 r.</w:t>
      </w:r>
      <w:r w:rsidR="003C3D34" w:rsidRPr="00984E2C">
        <w:t>,</w:t>
      </w:r>
      <w:r w:rsidR="003C3D34" w:rsidRPr="00286C4F">
        <w:t xml:space="preserve"> </w:t>
      </w:r>
      <w:r w:rsidR="008C576C" w:rsidRPr="00286C4F">
        <w:t xml:space="preserve">r., </w:t>
      </w:r>
      <w:r w:rsidRPr="00286C4F">
        <w:t xml:space="preserve">o godzinie </w:t>
      </w:r>
      <w:r w:rsidR="002605C6" w:rsidRPr="00834A26">
        <w:rPr>
          <w:b/>
        </w:rPr>
        <w:t>10</w:t>
      </w:r>
      <w:r w:rsidR="0031186B" w:rsidRPr="00834A26">
        <w:rPr>
          <w:b/>
        </w:rPr>
        <w:t>:45</w:t>
      </w:r>
      <w:r w:rsidR="006E43F9" w:rsidRPr="00834A26">
        <w:rPr>
          <w:b/>
        </w:rPr>
        <w:t>.</w:t>
      </w:r>
    </w:p>
    <w:p w:rsidR="00286C4F" w:rsidRPr="00286C4F" w:rsidRDefault="00286C4F" w:rsidP="00153A48">
      <w:pPr>
        <w:numPr>
          <w:ilvl w:val="0"/>
          <w:numId w:val="16"/>
        </w:numPr>
        <w:tabs>
          <w:tab w:val="left" w:pos="3855"/>
        </w:tabs>
        <w:spacing w:before="120" w:after="120"/>
        <w:ind w:left="426" w:hanging="426"/>
        <w:jc w:val="both"/>
      </w:pPr>
      <w:r w:rsidRPr="00286C4F">
        <w:t>Otwarcie ofert jest jawne.</w:t>
      </w:r>
    </w:p>
    <w:p w:rsidR="00286C4F" w:rsidRPr="000D73CA" w:rsidRDefault="00286C4F" w:rsidP="00153A48">
      <w:pPr>
        <w:numPr>
          <w:ilvl w:val="0"/>
          <w:numId w:val="16"/>
        </w:numPr>
        <w:tabs>
          <w:tab w:val="left" w:pos="3855"/>
        </w:tabs>
        <w:spacing w:before="120" w:after="120"/>
        <w:ind w:left="426" w:hanging="426"/>
        <w:jc w:val="both"/>
      </w:pPr>
      <w:r w:rsidRPr="00286C4F">
        <w:t>Podczas otwarcia ofert Zamawiający odczyta informacje, o których mowa w art. 86 ust. 4 ustawy PZP.</w:t>
      </w:r>
      <w:r w:rsidRPr="00286C4F">
        <w:rPr>
          <w:color w:val="FF0000"/>
        </w:rPr>
        <w:t xml:space="preserve"> </w:t>
      </w:r>
    </w:p>
    <w:p w:rsidR="00286C4F" w:rsidRPr="00286C4F" w:rsidRDefault="00286C4F" w:rsidP="00153A48">
      <w:pPr>
        <w:numPr>
          <w:ilvl w:val="0"/>
          <w:numId w:val="16"/>
        </w:numPr>
        <w:tabs>
          <w:tab w:val="left" w:pos="3855"/>
        </w:tabs>
        <w:spacing w:before="120" w:after="120"/>
        <w:ind w:left="426" w:hanging="426"/>
        <w:jc w:val="both"/>
      </w:pPr>
      <w:r w:rsidRPr="000D73CA">
        <w:rPr>
          <w:bCs/>
          <w:color w:val="000000"/>
        </w:rPr>
        <w:t xml:space="preserve">Niezwłocznie po otwarciu ofert zamawiający zamieści na stronie </w:t>
      </w:r>
      <w:hyperlink r:id="rId10" w:history="1">
        <w:r w:rsidR="008A7D38" w:rsidRPr="0018599A">
          <w:rPr>
            <w:rStyle w:val="Hipercze"/>
          </w:rPr>
          <w:t>http://krakow.rdos.gov.pl</w:t>
        </w:r>
      </w:hyperlink>
      <w:r w:rsidR="008A7D38">
        <w:t xml:space="preserve"> </w:t>
      </w:r>
      <w:r w:rsidRPr="000D73CA">
        <w:rPr>
          <w:bCs/>
          <w:color w:val="000000"/>
        </w:rPr>
        <w:t>dotyczące:</w:t>
      </w:r>
    </w:p>
    <w:p w:rsidR="00286C4F" w:rsidRPr="00286C4F" w:rsidRDefault="00286C4F" w:rsidP="00153A48">
      <w:pPr>
        <w:pStyle w:val="Akapitzlist"/>
        <w:numPr>
          <w:ilvl w:val="0"/>
          <w:numId w:val="7"/>
        </w:numPr>
        <w:tabs>
          <w:tab w:val="left" w:pos="3855"/>
        </w:tabs>
        <w:spacing w:after="120"/>
        <w:ind w:left="851"/>
        <w:contextualSpacing w:val="0"/>
        <w:jc w:val="both"/>
      </w:pPr>
      <w:r w:rsidRPr="00286C4F">
        <w:rPr>
          <w:bCs/>
          <w:color w:val="000000"/>
        </w:rPr>
        <w:t>kwoty, jaką zamierza przeznaczyć na sfinansowanie zamówienia;</w:t>
      </w:r>
    </w:p>
    <w:p w:rsidR="00286C4F" w:rsidRPr="00286C4F" w:rsidRDefault="00286C4F" w:rsidP="00153A48">
      <w:pPr>
        <w:pStyle w:val="Akapitzlist"/>
        <w:numPr>
          <w:ilvl w:val="0"/>
          <w:numId w:val="7"/>
        </w:numPr>
        <w:tabs>
          <w:tab w:val="left" w:pos="3855"/>
        </w:tabs>
        <w:spacing w:after="120"/>
        <w:ind w:left="851"/>
        <w:contextualSpacing w:val="0"/>
        <w:jc w:val="both"/>
      </w:pPr>
      <w:r w:rsidRPr="00286C4F">
        <w:rPr>
          <w:bCs/>
          <w:color w:val="000000"/>
        </w:rPr>
        <w:t>firm oraz adresów wykonawców, którzy złożyli oferty w terminie;</w:t>
      </w:r>
    </w:p>
    <w:p w:rsidR="00286C4F" w:rsidRPr="00286C4F" w:rsidRDefault="00286C4F" w:rsidP="00153A48">
      <w:pPr>
        <w:pStyle w:val="Akapitzlist"/>
        <w:numPr>
          <w:ilvl w:val="0"/>
          <w:numId w:val="7"/>
        </w:numPr>
        <w:tabs>
          <w:tab w:val="left" w:pos="3855"/>
        </w:tabs>
        <w:spacing w:after="120"/>
        <w:ind w:left="851"/>
        <w:contextualSpacing w:val="0"/>
        <w:jc w:val="both"/>
      </w:pPr>
      <w:r w:rsidRPr="00286C4F">
        <w:rPr>
          <w:color w:val="000000"/>
        </w:rPr>
        <w:t>ceny, terminu wykonania zamówienia, okresu gwarancji i warunków płatności zawartych w ofertach.</w:t>
      </w:r>
    </w:p>
    <w:p w:rsidR="00286C4F" w:rsidRPr="00E310FD" w:rsidRDefault="00286C4F" w:rsidP="00E310FD">
      <w:pPr>
        <w:tabs>
          <w:tab w:val="num" w:pos="0"/>
          <w:tab w:val="left" w:pos="851"/>
        </w:tabs>
        <w:spacing w:after="40"/>
        <w:jc w:val="both"/>
        <w:rPr>
          <w:b/>
          <w:u w:val="single"/>
        </w:rPr>
      </w:pPr>
    </w:p>
    <w:p w:rsidR="00286C4F" w:rsidRPr="00E310FD" w:rsidRDefault="00E310FD" w:rsidP="00153A48">
      <w:pPr>
        <w:pStyle w:val="Akapitzlist"/>
        <w:numPr>
          <w:ilvl w:val="0"/>
          <w:numId w:val="27"/>
        </w:numPr>
        <w:tabs>
          <w:tab w:val="left" w:pos="851"/>
        </w:tabs>
        <w:suppressAutoHyphens/>
        <w:ind w:left="709" w:hanging="709"/>
        <w:jc w:val="both"/>
        <w:rPr>
          <w:b/>
          <w:spacing w:val="-1"/>
          <w:u w:val="single"/>
        </w:rPr>
      </w:pPr>
      <w:r w:rsidRPr="00E310FD">
        <w:rPr>
          <w:b/>
          <w:u w:val="single"/>
        </w:rPr>
        <w:t>OPIS SPOSOBU OBLICZANIA CENY</w:t>
      </w:r>
    </w:p>
    <w:p w:rsidR="00420D33" w:rsidRDefault="00420D33" w:rsidP="00153A48">
      <w:pPr>
        <w:pStyle w:val="Akapitzlist"/>
        <w:numPr>
          <w:ilvl w:val="0"/>
          <w:numId w:val="8"/>
        </w:numPr>
        <w:tabs>
          <w:tab w:val="clear" w:pos="2340"/>
        </w:tabs>
        <w:spacing w:before="120" w:after="120"/>
        <w:ind w:left="284" w:hanging="284"/>
        <w:contextualSpacing w:val="0"/>
      </w:pPr>
      <w:r w:rsidRPr="00420D33">
        <w:t>Wykonawca podaje cenę ryczałtową na całość zamówienia.</w:t>
      </w:r>
    </w:p>
    <w:p w:rsidR="00420D33" w:rsidRPr="00420D33" w:rsidRDefault="00420D33" w:rsidP="00153A48">
      <w:pPr>
        <w:pStyle w:val="Akapitzlist"/>
        <w:numPr>
          <w:ilvl w:val="0"/>
          <w:numId w:val="8"/>
        </w:numPr>
        <w:tabs>
          <w:tab w:val="clear" w:pos="2340"/>
          <w:tab w:val="num" w:pos="0"/>
          <w:tab w:val="left" w:pos="284"/>
        </w:tabs>
        <w:spacing w:before="120" w:after="120"/>
        <w:ind w:left="0" w:firstLine="0"/>
        <w:contextualSpacing w:val="0"/>
        <w:jc w:val="both"/>
      </w:pPr>
      <w:r w:rsidRPr="00420D33">
        <w:lastRenderedPageBreak/>
        <w:t>Wynagrodzenie ryczałtowe będzie niezmienne przez cały czas realizacji zamówienia i Wykonawca nie może żądać podwyższenia wynagrodzenia, chociażby w czasie zawarcia umowy nie można było przewidzieć rozmiaru lub kosztów prac.</w:t>
      </w:r>
    </w:p>
    <w:p w:rsidR="00420D33" w:rsidRDefault="00420D33" w:rsidP="00153A48">
      <w:pPr>
        <w:pStyle w:val="Akapitzlist"/>
        <w:numPr>
          <w:ilvl w:val="0"/>
          <w:numId w:val="8"/>
        </w:numPr>
        <w:tabs>
          <w:tab w:val="clear" w:pos="2340"/>
          <w:tab w:val="num" w:pos="0"/>
          <w:tab w:val="left" w:pos="284"/>
        </w:tabs>
        <w:spacing w:before="120" w:after="120"/>
        <w:ind w:left="0" w:firstLine="0"/>
        <w:contextualSpacing w:val="0"/>
        <w:jc w:val="both"/>
      </w:pPr>
      <w:r w:rsidRPr="00420D33">
        <w:t xml:space="preserve">W związku z powyższym cena oferty musi zawierać wszelkie koszty niezbędne do zrealizowania zamówienia wynikające wprost z SIWZ, </w:t>
      </w:r>
      <w:r w:rsidR="00BA2251">
        <w:t xml:space="preserve">opisu przedmiotu zamówienia i wzoru umowy, </w:t>
      </w:r>
      <w:r w:rsidRPr="00420D33">
        <w:t>jak również koszty w niej nieujęte, a bez których nie można wykonać zamówienia.</w:t>
      </w:r>
      <w:r w:rsidR="00BA2251">
        <w:t xml:space="preserve"> </w:t>
      </w:r>
    </w:p>
    <w:p w:rsidR="00E310FD" w:rsidRPr="00E310FD" w:rsidRDefault="00E310FD" w:rsidP="00153A48">
      <w:pPr>
        <w:pStyle w:val="Akapitzlist"/>
        <w:numPr>
          <w:ilvl w:val="0"/>
          <w:numId w:val="8"/>
        </w:numPr>
        <w:tabs>
          <w:tab w:val="clear" w:pos="2340"/>
          <w:tab w:val="num" w:pos="0"/>
          <w:tab w:val="left" w:pos="142"/>
          <w:tab w:val="left" w:pos="284"/>
        </w:tabs>
        <w:spacing w:before="120" w:after="120"/>
        <w:ind w:left="0" w:firstLine="0"/>
        <w:contextualSpacing w:val="0"/>
        <w:jc w:val="both"/>
      </w:pPr>
      <w:r w:rsidRPr="00E310FD">
        <w:t xml:space="preserve">Wykonawca określa cenę realizacji zamówienia poprzez wskazanie w Formularzu ofertowym sporządzonym wg wzoru stanowiącego </w:t>
      </w:r>
      <w:r w:rsidRPr="00E310FD">
        <w:rPr>
          <w:b/>
        </w:rPr>
        <w:t xml:space="preserve">Załączniki nr </w:t>
      </w:r>
      <w:r w:rsidR="008C3733">
        <w:rPr>
          <w:b/>
        </w:rPr>
        <w:t>1</w:t>
      </w:r>
      <w:r w:rsidRPr="00E310FD">
        <w:rPr>
          <w:b/>
        </w:rPr>
        <w:t xml:space="preserve"> </w:t>
      </w:r>
      <w:r w:rsidRPr="00E310FD">
        <w:t>do SIWZ łącznej ceny ofertowej brutto</w:t>
      </w:r>
      <w:r w:rsidR="0031186B">
        <w:t xml:space="preserve">, ceny za </w:t>
      </w:r>
      <w:r w:rsidR="00834A26">
        <w:t>całość wykonanej usługi</w:t>
      </w:r>
      <w:r w:rsidR="0031186B">
        <w:t xml:space="preserve"> </w:t>
      </w:r>
      <w:r w:rsidR="00834A26">
        <w:t>będącej przedmiotem</w:t>
      </w:r>
      <w:r w:rsidR="0031186B">
        <w:t xml:space="preserve"> zamówi</w:t>
      </w:r>
      <w:r w:rsidR="00834A26">
        <w:t>enia</w:t>
      </w:r>
      <w:r w:rsidR="0031186B">
        <w:t>/część zamówienia (jeżeli dotyczy) oraz</w:t>
      </w:r>
      <w:r w:rsidR="0031186B" w:rsidRPr="0031186B">
        <w:t xml:space="preserve"> </w:t>
      </w:r>
      <w:r w:rsidR="0031186B" w:rsidRPr="00E310FD">
        <w:t>łącznej ceny ofertowej brutto</w:t>
      </w:r>
      <w:r w:rsidR="0031186B">
        <w:t xml:space="preserve"> </w:t>
      </w:r>
      <w:r w:rsidRPr="00E310FD">
        <w:t>za realizację przedmiotu zamówienia</w:t>
      </w:r>
      <w:r>
        <w:t xml:space="preserve">. </w:t>
      </w:r>
      <w:r w:rsidR="003F4275">
        <w:rPr>
          <w:b/>
        </w:rPr>
        <w:t>W przypadku zamówienia podzielonego na części/zadania, Wykonawca dla każdej części wypełnia osobny formularz ofertowy.</w:t>
      </w:r>
    </w:p>
    <w:p w:rsidR="00E310FD" w:rsidRPr="008C3733" w:rsidRDefault="00E310FD" w:rsidP="00153A48">
      <w:pPr>
        <w:numPr>
          <w:ilvl w:val="0"/>
          <w:numId w:val="8"/>
        </w:numPr>
        <w:tabs>
          <w:tab w:val="clear" w:pos="2340"/>
          <w:tab w:val="left" w:pos="0"/>
          <w:tab w:val="num" w:pos="426"/>
          <w:tab w:val="left" w:pos="3855"/>
        </w:tabs>
        <w:spacing w:before="120" w:after="120"/>
        <w:ind w:left="0" w:firstLine="0"/>
        <w:jc w:val="both"/>
      </w:pPr>
      <w:r w:rsidRPr="00E310FD">
        <w:t xml:space="preserve">Zamawiający </w:t>
      </w:r>
      <w:r w:rsidRPr="008C3733">
        <w:rPr>
          <w:b/>
        </w:rPr>
        <w:t>przewiduje</w:t>
      </w:r>
      <w:r w:rsidRPr="008C3733">
        <w:t xml:space="preserve"> możliwości zmian ceny ofertowej tylko </w:t>
      </w:r>
      <w:r w:rsidRPr="008C3733">
        <w:rPr>
          <w:b/>
        </w:rPr>
        <w:t>w sytuacjach wymienionych w umow</w:t>
      </w:r>
      <w:r w:rsidR="006602E2">
        <w:rPr>
          <w:b/>
        </w:rPr>
        <w:t>ie</w:t>
      </w:r>
      <w:r w:rsidRPr="008C3733">
        <w:rPr>
          <w:b/>
        </w:rPr>
        <w:t>.</w:t>
      </w:r>
    </w:p>
    <w:p w:rsidR="00E310FD" w:rsidRPr="00E310FD" w:rsidRDefault="00E310FD" w:rsidP="00153A48">
      <w:pPr>
        <w:numPr>
          <w:ilvl w:val="0"/>
          <w:numId w:val="8"/>
        </w:numPr>
        <w:tabs>
          <w:tab w:val="clear" w:pos="2340"/>
          <w:tab w:val="left" w:pos="0"/>
          <w:tab w:val="num" w:pos="426"/>
          <w:tab w:val="left" w:pos="3855"/>
        </w:tabs>
        <w:spacing w:before="120" w:after="120"/>
        <w:ind w:left="0" w:firstLine="0"/>
        <w:jc w:val="both"/>
      </w:pPr>
      <w:r w:rsidRPr="00E310FD">
        <w:t>Ceny muszą być: podane i wyliczone w zaokrągleniu do dwóch miejsc po przecinku (zasada zaokrąglenia – poniżej 5 należy końcówkę pominąć, powyżej i równe 5 należy zaokrąglić w górę).</w:t>
      </w:r>
    </w:p>
    <w:p w:rsidR="00E310FD" w:rsidRPr="003F4275" w:rsidRDefault="008C3733" w:rsidP="006E43F9">
      <w:pPr>
        <w:numPr>
          <w:ilvl w:val="0"/>
          <w:numId w:val="8"/>
        </w:numPr>
        <w:tabs>
          <w:tab w:val="clear" w:pos="2340"/>
          <w:tab w:val="left" w:pos="284"/>
        </w:tabs>
        <w:spacing w:before="120" w:after="120"/>
        <w:ind w:left="0" w:firstLine="0"/>
        <w:jc w:val="both"/>
        <w:rPr>
          <w:bCs/>
        </w:rPr>
      </w:pPr>
      <w:r>
        <w:t xml:space="preserve">  </w:t>
      </w:r>
      <w:r w:rsidR="00E310FD" w:rsidRPr="00E310FD">
        <w:t>Cena oferty winna być wy</w:t>
      </w:r>
      <w:r>
        <w:t xml:space="preserve">rażona w złotych polskich (PLN), </w:t>
      </w:r>
      <w:r w:rsidRPr="008C3733">
        <w:t>cyfrowo, z uwzględnieniem należnego podatku VAT</w:t>
      </w:r>
      <w:r w:rsidR="003F4275">
        <w:t>. Jeżeli wykonawca poda cenę w innej walucie,</w:t>
      </w:r>
      <w:r w:rsidR="003F4275" w:rsidRPr="003F4275">
        <w:rPr>
          <w:bCs/>
        </w:rPr>
        <w:t xml:space="preserve"> </w:t>
      </w:r>
      <w:r w:rsidR="003F4275" w:rsidRPr="00C55D7A">
        <w:rPr>
          <w:bCs/>
        </w:rPr>
        <w:t xml:space="preserve">Zamawiający przyjmie średni kurs publikowany przez Narodowy Bank Polski z dnia </w:t>
      </w:r>
      <w:r w:rsidR="003F4275">
        <w:rPr>
          <w:bCs/>
        </w:rPr>
        <w:t>składania ofert</w:t>
      </w:r>
      <w:r w:rsidR="003F4275" w:rsidRPr="00C55D7A">
        <w:rPr>
          <w:bCs/>
        </w:rPr>
        <w:t>.</w:t>
      </w:r>
    </w:p>
    <w:p w:rsidR="00E310FD" w:rsidRDefault="00E310FD" w:rsidP="00153A48">
      <w:pPr>
        <w:numPr>
          <w:ilvl w:val="0"/>
          <w:numId w:val="8"/>
        </w:numPr>
        <w:tabs>
          <w:tab w:val="clear" w:pos="2340"/>
          <w:tab w:val="left" w:pos="0"/>
          <w:tab w:val="num" w:pos="426"/>
          <w:tab w:val="left" w:pos="3855"/>
        </w:tabs>
        <w:spacing w:before="120" w:after="120"/>
        <w:ind w:left="0" w:firstLine="0"/>
        <w:jc w:val="both"/>
      </w:pPr>
      <w:r w:rsidRPr="00E310FD">
        <w:t>Jeżeli w postępowaniu złożona będzie oferta</w:t>
      </w:r>
      <w:r w:rsidRPr="00E310FD">
        <w:rPr>
          <w:color w:val="000000"/>
        </w:rPr>
        <w:t xml:space="preserve">, której wybór prowadziłby do powstania u zamawiającego obowiązku podatkowego zgodnie z </w:t>
      </w:r>
      <w:r w:rsidRPr="00E310FD">
        <w:rPr>
          <w:color w:val="1B1B1B"/>
        </w:rPr>
        <w:t>przepisami</w:t>
      </w:r>
      <w:r w:rsidRPr="00E310FD">
        <w:rPr>
          <w:color w:val="000000"/>
        </w:rPr>
        <w:t xml:space="preserve"> o podatku od towarów i usług, zamawiający w celu oceny takiej oferty doliczy do przedstawionej w niej ceny podatek od towarów i usług, który miałby obowiązek rozliczyć zgodnie z tymi przepisami. </w:t>
      </w:r>
      <w:r w:rsidRPr="00E310FD">
        <w:t xml:space="preserve">W takim przypadku </w:t>
      </w:r>
      <w:r w:rsidRPr="00E310FD">
        <w:rPr>
          <w:color w:val="000000"/>
        </w:rPr>
        <w:t xml:space="preserve">Wykonawca, składając ofertę, jest zobligowany poinformować zamawiającego, że wybór jego oferty będzie prowadzić do powstania u zamawiającego obowiązku podatkowego, wskazując nazwę </w:t>
      </w:r>
      <w:r w:rsidRPr="008C3733">
        <w:rPr>
          <w:b/>
        </w:rPr>
        <w:t>(rodzaj) towaru / usługi</w:t>
      </w:r>
      <w:r w:rsidRPr="008C3733">
        <w:t xml:space="preserve">, których </w:t>
      </w:r>
      <w:r w:rsidRPr="008C3733">
        <w:rPr>
          <w:b/>
        </w:rPr>
        <w:t>dostawa / świadczenie</w:t>
      </w:r>
      <w:r w:rsidRPr="008C3733">
        <w:t xml:space="preserve"> będzie prowadzić do jego powstania, oraz wskazując ich wartość bez kwoty podatku. </w:t>
      </w:r>
    </w:p>
    <w:p w:rsidR="003F4275" w:rsidRPr="003F4275" w:rsidRDefault="008C3733" w:rsidP="00153A48">
      <w:pPr>
        <w:numPr>
          <w:ilvl w:val="0"/>
          <w:numId w:val="8"/>
        </w:numPr>
        <w:tabs>
          <w:tab w:val="clear" w:pos="2340"/>
          <w:tab w:val="num" w:pos="0"/>
          <w:tab w:val="left" w:pos="426"/>
        </w:tabs>
        <w:spacing w:before="120" w:after="120"/>
        <w:ind w:left="0" w:firstLine="0"/>
        <w:jc w:val="both"/>
      </w:pPr>
      <w:r>
        <w:t>Cena może być tylko jedna.</w:t>
      </w:r>
    </w:p>
    <w:p w:rsidR="00E310FD" w:rsidRPr="00037E8F" w:rsidRDefault="00E310FD" w:rsidP="0038061E">
      <w:pPr>
        <w:shd w:val="clear" w:color="auto" w:fill="FFFFFF"/>
        <w:tabs>
          <w:tab w:val="left" w:pos="284"/>
          <w:tab w:val="left" w:pos="426"/>
        </w:tabs>
        <w:rPr>
          <w:color w:val="000000"/>
          <w:spacing w:val="-1"/>
        </w:rPr>
      </w:pPr>
    </w:p>
    <w:p w:rsidR="009223F3" w:rsidRDefault="006B30F7" w:rsidP="00153A48">
      <w:pPr>
        <w:pStyle w:val="Akapitzlist"/>
        <w:numPr>
          <w:ilvl w:val="0"/>
          <w:numId w:val="27"/>
        </w:numPr>
        <w:tabs>
          <w:tab w:val="num" w:pos="426"/>
        </w:tabs>
        <w:spacing w:after="40"/>
        <w:ind w:left="0" w:firstLine="0"/>
        <w:jc w:val="both"/>
        <w:rPr>
          <w:b/>
          <w:color w:val="000000"/>
          <w:u w:val="single"/>
        </w:rPr>
      </w:pPr>
      <w:r w:rsidRPr="009223F3">
        <w:rPr>
          <w:b/>
          <w:color w:val="000000"/>
          <w:u w:val="single"/>
        </w:rPr>
        <w:t>OPIS KRYTERIÓW, KTÓRYMI ZAMAWIAJĄCY BĘDZIE SIĘ KIEROWAŁ PRZY WYBORZE OFERTY, WRAZ Z PODANIEM WAG TYCH KRYTERIÓW I SPOSOBU OCENY OFERT</w:t>
      </w:r>
    </w:p>
    <w:p w:rsidR="00C016E6" w:rsidRPr="009223F3" w:rsidRDefault="00C016E6" w:rsidP="00C016E6">
      <w:pPr>
        <w:pStyle w:val="Akapitzlist"/>
        <w:tabs>
          <w:tab w:val="num" w:pos="426"/>
        </w:tabs>
        <w:spacing w:after="40"/>
        <w:ind w:left="0"/>
        <w:jc w:val="both"/>
        <w:rPr>
          <w:b/>
          <w:color w:val="000000"/>
          <w:u w:val="single"/>
        </w:rPr>
      </w:pPr>
    </w:p>
    <w:p w:rsidR="009223F3" w:rsidRPr="009223F3" w:rsidRDefault="009223F3" w:rsidP="006E2A53">
      <w:pPr>
        <w:numPr>
          <w:ilvl w:val="0"/>
          <w:numId w:val="9"/>
        </w:numPr>
        <w:tabs>
          <w:tab w:val="clear" w:pos="1800"/>
        </w:tabs>
        <w:spacing w:before="120" w:after="120"/>
        <w:ind w:left="284" w:hanging="284"/>
        <w:jc w:val="both"/>
      </w:pPr>
      <w:r w:rsidRPr="009223F3">
        <w:t>Za ofertę najkorzystniejszą zostanie uznana oferta zawierająca najkorzystniejszy bilans punktów w  kryteriach:</w:t>
      </w:r>
    </w:p>
    <w:p w:rsidR="00DA19D7" w:rsidRDefault="00DA19D7" w:rsidP="003F4275">
      <w:pPr>
        <w:spacing w:before="120" w:after="120"/>
        <w:ind w:left="1588"/>
        <w:jc w:val="both"/>
      </w:pPr>
      <w:r>
        <w:t xml:space="preserve">Część: </w:t>
      </w:r>
      <w:r w:rsidR="00AD4ECD">
        <w:t>1-</w:t>
      </w:r>
      <w:r w:rsidR="003C3D34">
        <w:t>5</w:t>
      </w:r>
    </w:p>
    <w:p w:rsidR="009223F3" w:rsidRPr="007A15A4" w:rsidRDefault="009223F3" w:rsidP="003F4275">
      <w:pPr>
        <w:spacing w:before="120" w:after="120"/>
        <w:ind w:left="1588"/>
        <w:jc w:val="both"/>
      </w:pPr>
      <w:r w:rsidRPr="007A15A4">
        <w:t>„Ł</w:t>
      </w:r>
      <w:r w:rsidR="003314AB" w:rsidRPr="007A15A4">
        <w:t>ączna cena ofertowa brutto” – C</w:t>
      </w:r>
    </w:p>
    <w:p w:rsidR="00C016E6" w:rsidRDefault="006E43F9" w:rsidP="003F4275">
      <w:pPr>
        <w:spacing w:before="120" w:after="120"/>
        <w:ind w:left="1588"/>
        <w:jc w:val="both"/>
      </w:pPr>
      <w:r>
        <w:t xml:space="preserve"> </w:t>
      </w:r>
      <w:r w:rsidR="003F4275">
        <w:t>„</w:t>
      </w:r>
      <w:r w:rsidR="00AD4ECD" w:rsidRPr="00AD4ECD">
        <w:t xml:space="preserve">Doświadczenie </w:t>
      </w:r>
      <w:r w:rsidR="00834A26">
        <w:t>eksperta</w:t>
      </w:r>
      <w:r w:rsidR="00B27319">
        <w:t xml:space="preserve"> ornitologa</w:t>
      </w:r>
      <w:r w:rsidR="00834A26">
        <w:t>/</w:t>
      </w:r>
      <w:r w:rsidR="00AD4ECD" w:rsidRPr="00AD4ECD">
        <w:t>specjalisty – osoby, którą dysponuje wykonawca, zdolnej do wykonania zamówienia</w:t>
      </w:r>
      <w:r w:rsidR="00AD4ECD">
        <w:t xml:space="preserve">” </w:t>
      </w:r>
      <w:r w:rsidR="00BA2251">
        <w:t>–</w:t>
      </w:r>
      <w:r w:rsidR="003F4275">
        <w:t xml:space="preserve"> </w:t>
      </w:r>
      <w:r w:rsidR="00AD4ECD">
        <w:t>D</w:t>
      </w:r>
    </w:p>
    <w:p w:rsidR="00BA2251" w:rsidRPr="003F4275" w:rsidRDefault="00834A26" w:rsidP="00CF7F32">
      <w:pPr>
        <w:spacing w:before="120" w:after="120"/>
        <w:ind w:left="1588"/>
        <w:jc w:val="both"/>
      </w:pPr>
      <w:r>
        <w:t>„Doświadczenie eksperta – znajomość terenu obszaru Natura 20</w:t>
      </w:r>
      <w:r w:rsidR="00CF7F32">
        <w:t>00 Pasmo Policy PLB120006” - DT</w:t>
      </w:r>
    </w:p>
    <w:p w:rsidR="00C016E6" w:rsidRDefault="009223F3" w:rsidP="006E2A53">
      <w:pPr>
        <w:numPr>
          <w:ilvl w:val="0"/>
          <w:numId w:val="9"/>
        </w:numPr>
        <w:tabs>
          <w:tab w:val="clear" w:pos="1800"/>
        </w:tabs>
        <w:spacing w:before="120" w:after="120"/>
        <w:ind w:left="142" w:hanging="142"/>
        <w:jc w:val="both"/>
      </w:pPr>
      <w:r w:rsidRPr="009223F3">
        <w:t>Powyższym kryteriom Zamawiający przypisał następujące znaczenie:</w:t>
      </w:r>
    </w:p>
    <w:p w:rsidR="00C016E6" w:rsidRPr="009223F3" w:rsidRDefault="00C016E6" w:rsidP="009223F3">
      <w:pPr>
        <w:spacing w:after="40"/>
        <w:ind w:left="425"/>
        <w:jc w:val="both"/>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922"/>
        <w:gridCol w:w="1205"/>
        <w:gridCol w:w="4504"/>
      </w:tblGrid>
      <w:tr w:rsidR="009223F3" w:rsidRPr="007A15A4" w:rsidTr="00B27319">
        <w:trPr>
          <w:cantSplit/>
          <w:jc w:val="center"/>
        </w:trPr>
        <w:tc>
          <w:tcPr>
            <w:tcW w:w="2763" w:type="dxa"/>
            <w:shd w:val="clear" w:color="auto" w:fill="D9D9D9"/>
            <w:vAlign w:val="center"/>
          </w:tcPr>
          <w:p w:rsidR="009223F3" w:rsidRPr="007A15A4" w:rsidRDefault="009223F3" w:rsidP="000F2AFC">
            <w:pPr>
              <w:tabs>
                <w:tab w:val="num" w:pos="0"/>
              </w:tabs>
              <w:spacing w:after="40"/>
              <w:jc w:val="center"/>
            </w:pPr>
            <w:r w:rsidRPr="007A15A4">
              <w:lastRenderedPageBreak/>
              <w:t>Kryterium</w:t>
            </w:r>
          </w:p>
        </w:tc>
        <w:tc>
          <w:tcPr>
            <w:tcW w:w="922" w:type="dxa"/>
            <w:shd w:val="clear" w:color="auto" w:fill="D9D9D9"/>
            <w:vAlign w:val="center"/>
          </w:tcPr>
          <w:p w:rsidR="009223F3" w:rsidRPr="007A15A4" w:rsidRDefault="009223F3" w:rsidP="000F2AFC">
            <w:pPr>
              <w:tabs>
                <w:tab w:val="num" w:pos="0"/>
              </w:tabs>
              <w:spacing w:after="40"/>
              <w:jc w:val="center"/>
            </w:pPr>
            <w:r w:rsidRPr="007A15A4">
              <w:t>Waga [%]</w:t>
            </w:r>
          </w:p>
        </w:tc>
        <w:tc>
          <w:tcPr>
            <w:tcW w:w="1205" w:type="dxa"/>
            <w:shd w:val="clear" w:color="auto" w:fill="D9D9D9"/>
            <w:vAlign w:val="center"/>
          </w:tcPr>
          <w:p w:rsidR="009223F3" w:rsidRPr="007A15A4" w:rsidRDefault="009223F3" w:rsidP="000F2AFC">
            <w:pPr>
              <w:tabs>
                <w:tab w:val="num" w:pos="0"/>
              </w:tabs>
              <w:spacing w:after="40"/>
              <w:jc w:val="center"/>
            </w:pPr>
            <w:r w:rsidRPr="007A15A4">
              <w:t>Liczba punktów</w:t>
            </w:r>
          </w:p>
        </w:tc>
        <w:tc>
          <w:tcPr>
            <w:tcW w:w="4504" w:type="dxa"/>
            <w:shd w:val="clear" w:color="auto" w:fill="D9D9D9"/>
            <w:vAlign w:val="center"/>
          </w:tcPr>
          <w:p w:rsidR="009223F3" w:rsidRPr="007A15A4" w:rsidRDefault="009223F3" w:rsidP="000F2AFC">
            <w:pPr>
              <w:tabs>
                <w:tab w:val="num" w:pos="0"/>
              </w:tabs>
              <w:spacing w:after="40"/>
              <w:jc w:val="center"/>
            </w:pPr>
            <w:r w:rsidRPr="007A15A4">
              <w:t>Sposób oceny wg wzoru</w:t>
            </w:r>
          </w:p>
        </w:tc>
      </w:tr>
      <w:tr w:rsidR="00B553A4" w:rsidRPr="007A15A4" w:rsidTr="0083371B">
        <w:trPr>
          <w:cantSplit/>
          <w:trHeight w:val="419"/>
          <w:jc w:val="center"/>
        </w:trPr>
        <w:tc>
          <w:tcPr>
            <w:tcW w:w="9394" w:type="dxa"/>
            <w:gridSpan w:val="4"/>
            <w:shd w:val="clear" w:color="auto" w:fill="BFBFBF" w:themeFill="background1" w:themeFillShade="BF"/>
            <w:vAlign w:val="center"/>
          </w:tcPr>
          <w:p w:rsidR="00B553A4" w:rsidRPr="007A15A4" w:rsidRDefault="00B553A4" w:rsidP="00834A26">
            <w:pPr>
              <w:tabs>
                <w:tab w:val="num" w:pos="0"/>
                <w:tab w:val="left" w:pos="4462"/>
              </w:tabs>
              <w:spacing w:after="40"/>
              <w:rPr>
                <w:rFonts w:eastAsia="MS Mincho"/>
              </w:rPr>
            </w:pPr>
            <w:r w:rsidRPr="007A15A4">
              <w:rPr>
                <w:rFonts w:eastAsia="MS Mincho"/>
              </w:rPr>
              <w:t xml:space="preserve">                        Część </w:t>
            </w:r>
            <w:r w:rsidR="00834A26">
              <w:rPr>
                <w:rFonts w:eastAsia="MS Mincho"/>
              </w:rPr>
              <w:t>1</w:t>
            </w:r>
          </w:p>
        </w:tc>
      </w:tr>
      <w:tr w:rsidR="00B553A4" w:rsidRPr="007A15A4" w:rsidTr="00B27319">
        <w:trPr>
          <w:cantSplit/>
          <w:trHeight w:val="560"/>
          <w:jc w:val="center"/>
        </w:trPr>
        <w:tc>
          <w:tcPr>
            <w:tcW w:w="2763" w:type="dxa"/>
            <w:vAlign w:val="center"/>
          </w:tcPr>
          <w:p w:rsidR="00B553A4" w:rsidRPr="007A15A4" w:rsidRDefault="00B553A4" w:rsidP="00B553A4">
            <w:pPr>
              <w:tabs>
                <w:tab w:val="num" w:pos="0"/>
              </w:tabs>
              <w:spacing w:after="40"/>
              <w:jc w:val="center"/>
            </w:pPr>
            <w:r w:rsidRPr="007A15A4">
              <w:t>a) Łączna cena ofertowa brutto</w:t>
            </w:r>
            <w:r w:rsidR="00D107D8">
              <w:t>.</w:t>
            </w:r>
          </w:p>
        </w:tc>
        <w:tc>
          <w:tcPr>
            <w:tcW w:w="922" w:type="dxa"/>
            <w:vAlign w:val="center"/>
          </w:tcPr>
          <w:p w:rsidR="00B553A4" w:rsidRPr="007A15A4" w:rsidRDefault="00B553A4" w:rsidP="00B553A4">
            <w:pPr>
              <w:tabs>
                <w:tab w:val="num" w:pos="0"/>
              </w:tabs>
              <w:spacing w:after="40"/>
              <w:jc w:val="center"/>
            </w:pPr>
            <w:r w:rsidRPr="007A15A4">
              <w:t>60%</w:t>
            </w:r>
          </w:p>
        </w:tc>
        <w:tc>
          <w:tcPr>
            <w:tcW w:w="1205" w:type="dxa"/>
            <w:vAlign w:val="center"/>
          </w:tcPr>
          <w:p w:rsidR="00B553A4" w:rsidRPr="007A15A4" w:rsidRDefault="00B553A4" w:rsidP="00B553A4">
            <w:pPr>
              <w:tabs>
                <w:tab w:val="num" w:pos="0"/>
              </w:tabs>
              <w:spacing w:after="40"/>
              <w:jc w:val="center"/>
            </w:pPr>
            <w:r w:rsidRPr="007A15A4">
              <w:t>60</w:t>
            </w:r>
          </w:p>
        </w:tc>
        <w:tc>
          <w:tcPr>
            <w:tcW w:w="4504" w:type="dxa"/>
            <w:vAlign w:val="center"/>
          </w:tcPr>
          <w:p w:rsidR="00B553A4" w:rsidRPr="007A15A4" w:rsidRDefault="00B553A4" w:rsidP="00B553A4">
            <w:pPr>
              <w:tabs>
                <w:tab w:val="num" w:pos="0"/>
                <w:tab w:val="left" w:pos="4462"/>
              </w:tabs>
              <w:spacing w:after="40"/>
              <w:rPr>
                <w:rFonts w:eastAsia="MS Mincho"/>
              </w:rPr>
            </w:pPr>
            <w:r w:rsidRPr="007A15A4">
              <w:rPr>
                <w:rFonts w:eastAsia="MS Mincho"/>
              </w:rPr>
              <w:t xml:space="preserve">              Cena najtańszej oferty                             </w:t>
            </w:r>
          </w:p>
          <w:p w:rsidR="00B553A4" w:rsidRPr="007A15A4" w:rsidRDefault="00B553A4" w:rsidP="00B553A4">
            <w:pPr>
              <w:tabs>
                <w:tab w:val="num" w:pos="0"/>
              </w:tabs>
              <w:spacing w:after="40"/>
              <w:jc w:val="center"/>
              <w:rPr>
                <w:rFonts w:eastAsia="MS Mincho"/>
              </w:rPr>
            </w:pPr>
            <w:r w:rsidRPr="007A15A4">
              <w:rPr>
                <w:rFonts w:eastAsia="MS Mincho"/>
              </w:rPr>
              <w:t>C = --------------------------------- x 60pkt</w:t>
            </w:r>
          </w:p>
          <w:p w:rsidR="00B553A4" w:rsidRPr="007A15A4" w:rsidRDefault="00B553A4" w:rsidP="00B553A4">
            <w:pPr>
              <w:spacing w:after="40"/>
              <w:ind w:left="120"/>
              <w:jc w:val="both"/>
              <w:rPr>
                <w:rFonts w:eastAsia="MS Mincho"/>
              </w:rPr>
            </w:pPr>
            <w:r w:rsidRPr="007A15A4">
              <w:rPr>
                <w:rFonts w:eastAsia="MS Mincho"/>
              </w:rPr>
              <w:t xml:space="preserve">                Cena badanej oferty</w:t>
            </w:r>
          </w:p>
        </w:tc>
      </w:tr>
      <w:tr w:rsidR="00834A26" w:rsidRPr="007A15A4" w:rsidTr="00B27319">
        <w:trPr>
          <w:cantSplit/>
          <w:trHeight w:val="560"/>
          <w:jc w:val="center"/>
        </w:trPr>
        <w:tc>
          <w:tcPr>
            <w:tcW w:w="2763" w:type="dxa"/>
            <w:vAlign w:val="center"/>
          </w:tcPr>
          <w:p w:rsidR="00834A26" w:rsidRPr="007A15A4" w:rsidRDefault="00834A26" w:rsidP="00B553A4">
            <w:pPr>
              <w:tabs>
                <w:tab w:val="num" w:pos="0"/>
              </w:tabs>
              <w:spacing w:after="40"/>
              <w:jc w:val="center"/>
            </w:pPr>
            <w:r>
              <w:t xml:space="preserve">b) </w:t>
            </w:r>
            <w:r w:rsidRPr="00AD4ECD">
              <w:t>Doświadczenie</w:t>
            </w:r>
            <w:r>
              <w:t xml:space="preserve"> eksperta ornitologa</w:t>
            </w:r>
          </w:p>
        </w:tc>
        <w:tc>
          <w:tcPr>
            <w:tcW w:w="922" w:type="dxa"/>
            <w:vAlign w:val="center"/>
          </w:tcPr>
          <w:p w:rsidR="00834A26" w:rsidRPr="007A15A4" w:rsidRDefault="00834A26" w:rsidP="00B553A4">
            <w:pPr>
              <w:tabs>
                <w:tab w:val="num" w:pos="0"/>
              </w:tabs>
              <w:spacing w:after="40"/>
              <w:jc w:val="center"/>
            </w:pPr>
            <w:r>
              <w:t>40%</w:t>
            </w:r>
          </w:p>
        </w:tc>
        <w:tc>
          <w:tcPr>
            <w:tcW w:w="1205" w:type="dxa"/>
            <w:vAlign w:val="center"/>
          </w:tcPr>
          <w:p w:rsidR="00834A26" w:rsidRPr="007A15A4" w:rsidRDefault="00834A26" w:rsidP="00B553A4">
            <w:pPr>
              <w:tabs>
                <w:tab w:val="num" w:pos="0"/>
              </w:tabs>
              <w:spacing w:after="40"/>
              <w:jc w:val="center"/>
            </w:pPr>
            <w:r>
              <w:t>40</w:t>
            </w:r>
          </w:p>
        </w:tc>
        <w:tc>
          <w:tcPr>
            <w:tcW w:w="4504" w:type="dxa"/>
            <w:vAlign w:val="center"/>
          </w:tcPr>
          <w:p w:rsidR="00834A26" w:rsidRPr="00834A26" w:rsidRDefault="00834A26" w:rsidP="00834A26">
            <w:pPr>
              <w:tabs>
                <w:tab w:val="num" w:pos="0"/>
                <w:tab w:val="left" w:pos="4462"/>
              </w:tabs>
              <w:spacing w:after="40"/>
              <w:rPr>
                <w:rFonts w:eastAsia="MS Mincho"/>
              </w:rPr>
            </w:pPr>
            <w:r w:rsidRPr="00834A26">
              <w:rPr>
                <w:rFonts w:eastAsia="MS Mincho"/>
              </w:rPr>
              <w:t>1 praca – 8 pkt</w:t>
            </w:r>
          </w:p>
          <w:p w:rsidR="00834A26" w:rsidRPr="00834A26" w:rsidRDefault="00834A26" w:rsidP="00834A26">
            <w:pPr>
              <w:tabs>
                <w:tab w:val="num" w:pos="0"/>
                <w:tab w:val="left" w:pos="4462"/>
              </w:tabs>
              <w:spacing w:after="40"/>
              <w:rPr>
                <w:rFonts w:eastAsia="MS Mincho"/>
              </w:rPr>
            </w:pPr>
            <w:r w:rsidRPr="00834A26">
              <w:rPr>
                <w:rFonts w:eastAsia="MS Mincho"/>
              </w:rPr>
              <w:t>2 prace – 16 pkt</w:t>
            </w:r>
          </w:p>
          <w:p w:rsidR="00834A26" w:rsidRPr="00834A26" w:rsidRDefault="00834A26" w:rsidP="00834A26">
            <w:pPr>
              <w:tabs>
                <w:tab w:val="num" w:pos="0"/>
                <w:tab w:val="left" w:pos="4462"/>
              </w:tabs>
              <w:spacing w:after="40"/>
              <w:rPr>
                <w:rFonts w:eastAsia="MS Mincho"/>
              </w:rPr>
            </w:pPr>
            <w:r w:rsidRPr="00834A26">
              <w:rPr>
                <w:rFonts w:eastAsia="MS Mincho"/>
              </w:rPr>
              <w:t>3 prace – 24 pkt</w:t>
            </w:r>
          </w:p>
          <w:p w:rsidR="00834A26" w:rsidRPr="00834A26" w:rsidRDefault="00834A26" w:rsidP="00834A26">
            <w:pPr>
              <w:tabs>
                <w:tab w:val="num" w:pos="0"/>
                <w:tab w:val="left" w:pos="4462"/>
              </w:tabs>
              <w:spacing w:after="40"/>
              <w:rPr>
                <w:rFonts w:eastAsia="MS Mincho"/>
              </w:rPr>
            </w:pPr>
            <w:r w:rsidRPr="00834A26">
              <w:rPr>
                <w:rFonts w:eastAsia="MS Mincho"/>
              </w:rPr>
              <w:t>4 prace – 32 pkt</w:t>
            </w:r>
          </w:p>
          <w:p w:rsidR="00834A26" w:rsidRPr="007A15A4" w:rsidRDefault="00834A26" w:rsidP="00834A26">
            <w:pPr>
              <w:tabs>
                <w:tab w:val="num" w:pos="0"/>
                <w:tab w:val="left" w:pos="4462"/>
              </w:tabs>
              <w:spacing w:after="40"/>
              <w:rPr>
                <w:rFonts w:eastAsia="MS Mincho"/>
              </w:rPr>
            </w:pPr>
            <w:r w:rsidRPr="00834A26">
              <w:rPr>
                <w:rFonts w:eastAsia="MS Mincho"/>
              </w:rPr>
              <w:t>5 i więcej prac – 40 pkt</w:t>
            </w:r>
          </w:p>
        </w:tc>
      </w:tr>
      <w:tr w:rsidR="00834A26" w:rsidRPr="007A15A4" w:rsidTr="00B27319">
        <w:trPr>
          <w:cantSplit/>
          <w:trHeight w:val="560"/>
          <w:jc w:val="center"/>
        </w:trPr>
        <w:tc>
          <w:tcPr>
            <w:tcW w:w="2763" w:type="dxa"/>
            <w:vAlign w:val="center"/>
          </w:tcPr>
          <w:p w:rsidR="00834A26" w:rsidRPr="007A15A4" w:rsidRDefault="00834A26" w:rsidP="00834A26">
            <w:pPr>
              <w:tabs>
                <w:tab w:val="num" w:pos="0"/>
              </w:tabs>
              <w:spacing w:after="40"/>
              <w:jc w:val="center"/>
            </w:pPr>
            <w:r w:rsidRPr="007A15A4">
              <w:t>RAZEM</w:t>
            </w:r>
          </w:p>
        </w:tc>
        <w:tc>
          <w:tcPr>
            <w:tcW w:w="922" w:type="dxa"/>
            <w:vAlign w:val="center"/>
          </w:tcPr>
          <w:p w:rsidR="00834A26" w:rsidRPr="007A15A4" w:rsidRDefault="00834A26" w:rsidP="00834A26">
            <w:pPr>
              <w:tabs>
                <w:tab w:val="num" w:pos="0"/>
              </w:tabs>
              <w:spacing w:after="40"/>
              <w:jc w:val="center"/>
            </w:pPr>
            <w:r w:rsidRPr="007A15A4">
              <w:t>100%</w:t>
            </w:r>
          </w:p>
        </w:tc>
        <w:tc>
          <w:tcPr>
            <w:tcW w:w="1205" w:type="dxa"/>
            <w:vAlign w:val="center"/>
          </w:tcPr>
          <w:p w:rsidR="00834A26" w:rsidRPr="007A15A4" w:rsidRDefault="00834A26" w:rsidP="00834A26">
            <w:pPr>
              <w:tabs>
                <w:tab w:val="num" w:pos="0"/>
              </w:tabs>
              <w:spacing w:after="40"/>
              <w:jc w:val="center"/>
            </w:pPr>
            <w:r w:rsidRPr="007A15A4">
              <w:t>100</w:t>
            </w:r>
          </w:p>
        </w:tc>
        <w:tc>
          <w:tcPr>
            <w:tcW w:w="4504" w:type="dxa"/>
            <w:shd w:val="clear" w:color="auto" w:fill="D9D9D9" w:themeFill="background1" w:themeFillShade="D9"/>
            <w:vAlign w:val="center"/>
          </w:tcPr>
          <w:p w:rsidR="00834A26" w:rsidRPr="007A15A4" w:rsidRDefault="00834A26" w:rsidP="00834A26">
            <w:pPr>
              <w:tabs>
                <w:tab w:val="num" w:pos="0"/>
              </w:tabs>
              <w:spacing w:after="40"/>
              <w:jc w:val="center"/>
            </w:pPr>
            <w:r w:rsidRPr="007A15A4">
              <w:softHyphen/>
            </w:r>
            <w:r w:rsidRPr="007A15A4">
              <w:softHyphen/>
            </w:r>
            <w:r w:rsidRPr="007A15A4">
              <w:softHyphen/>
            </w:r>
            <w:r w:rsidRPr="007A15A4">
              <w:softHyphen/>
            </w:r>
            <w:r w:rsidRPr="007A15A4">
              <w:softHyphen/>
              <w:t>────────────────────</w:t>
            </w:r>
          </w:p>
        </w:tc>
      </w:tr>
      <w:tr w:rsidR="00834A26" w:rsidRPr="007A15A4" w:rsidTr="00834A26">
        <w:trPr>
          <w:cantSplit/>
          <w:trHeight w:val="560"/>
          <w:jc w:val="center"/>
        </w:trPr>
        <w:tc>
          <w:tcPr>
            <w:tcW w:w="9394" w:type="dxa"/>
            <w:gridSpan w:val="4"/>
            <w:shd w:val="clear" w:color="auto" w:fill="D9D9D9" w:themeFill="background1" w:themeFillShade="D9"/>
            <w:vAlign w:val="center"/>
          </w:tcPr>
          <w:p w:rsidR="00834A26" w:rsidRPr="00834A26" w:rsidRDefault="00834A26" w:rsidP="00834A26">
            <w:pPr>
              <w:tabs>
                <w:tab w:val="num" w:pos="0"/>
                <w:tab w:val="left" w:pos="4462"/>
              </w:tabs>
              <w:spacing w:after="40"/>
              <w:ind w:firstLine="1467"/>
              <w:rPr>
                <w:rFonts w:eastAsia="MS Mincho"/>
              </w:rPr>
            </w:pPr>
            <w:r>
              <w:rPr>
                <w:rFonts w:eastAsia="MS Mincho"/>
              </w:rPr>
              <w:t>Część 2</w:t>
            </w:r>
          </w:p>
        </w:tc>
      </w:tr>
      <w:tr w:rsidR="00834A26" w:rsidRPr="007A15A4" w:rsidTr="00B27319">
        <w:trPr>
          <w:cantSplit/>
          <w:trHeight w:val="560"/>
          <w:jc w:val="center"/>
        </w:trPr>
        <w:tc>
          <w:tcPr>
            <w:tcW w:w="2763" w:type="dxa"/>
            <w:vAlign w:val="center"/>
          </w:tcPr>
          <w:p w:rsidR="00834A26" w:rsidRPr="007A15A4" w:rsidRDefault="00834A26" w:rsidP="00834A26">
            <w:pPr>
              <w:tabs>
                <w:tab w:val="num" w:pos="0"/>
              </w:tabs>
              <w:spacing w:after="40"/>
              <w:jc w:val="center"/>
            </w:pPr>
            <w:r w:rsidRPr="007A15A4">
              <w:t>a) Łączna cena ofertowa brutto</w:t>
            </w:r>
            <w:r>
              <w:t>.</w:t>
            </w:r>
          </w:p>
        </w:tc>
        <w:tc>
          <w:tcPr>
            <w:tcW w:w="922" w:type="dxa"/>
            <w:vAlign w:val="center"/>
          </w:tcPr>
          <w:p w:rsidR="00834A26" w:rsidRPr="007A15A4" w:rsidRDefault="00834A26" w:rsidP="00834A26">
            <w:pPr>
              <w:tabs>
                <w:tab w:val="num" w:pos="0"/>
              </w:tabs>
              <w:spacing w:after="40"/>
              <w:jc w:val="center"/>
            </w:pPr>
            <w:r>
              <w:t>4</w:t>
            </w:r>
            <w:r w:rsidRPr="007A15A4">
              <w:t>0%</w:t>
            </w:r>
          </w:p>
        </w:tc>
        <w:tc>
          <w:tcPr>
            <w:tcW w:w="1205" w:type="dxa"/>
            <w:vAlign w:val="center"/>
          </w:tcPr>
          <w:p w:rsidR="00834A26" w:rsidRPr="007A15A4" w:rsidRDefault="00834A26" w:rsidP="00834A26">
            <w:pPr>
              <w:tabs>
                <w:tab w:val="num" w:pos="0"/>
              </w:tabs>
              <w:spacing w:after="40"/>
              <w:jc w:val="center"/>
            </w:pPr>
            <w:r>
              <w:t>4</w:t>
            </w:r>
            <w:r w:rsidRPr="007A15A4">
              <w:t>0</w:t>
            </w:r>
          </w:p>
        </w:tc>
        <w:tc>
          <w:tcPr>
            <w:tcW w:w="4504" w:type="dxa"/>
            <w:vAlign w:val="center"/>
          </w:tcPr>
          <w:p w:rsidR="00834A26" w:rsidRPr="007A15A4" w:rsidRDefault="00834A26" w:rsidP="00834A26">
            <w:pPr>
              <w:tabs>
                <w:tab w:val="num" w:pos="0"/>
                <w:tab w:val="left" w:pos="4462"/>
              </w:tabs>
              <w:spacing w:after="40"/>
              <w:rPr>
                <w:rFonts w:eastAsia="MS Mincho"/>
              </w:rPr>
            </w:pPr>
            <w:r w:rsidRPr="007A15A4">
              <w:rPr>
                <w:rFonts w:eastAsia="MS Mincho"/>
              </w:rPr>
              <w:t xml:space="preserve">              Cena najtańszej oferty                             </w:t>
            </w:r>
          </w:p>
          <w:p w:rsidR="00834A26" w:rsidRPr="007A15A4" w:rsidRDefault="00834A26" w:rsidP="00834A26">
            <w:pPr>
              <w:tabs>
                <w:tab w:val="num" w:pos="0"/>
              </w:tabs>
              <w:spacing w:after="40"/>
              <w:jc w:val="center"/>
              <w:rPr>
                <w:rFonts w:eastAsia="MS Mincho"/>
              </w:rPr>
            </w:pPr>
            <w:r w:rsidRPr="007A15A4">
              <w:rPr>
                <w:rFonts w:eastAsia="MS Mincho"/>
              </w:rPr>
              <w:t xml:space="preserve">C = -------------------------------- x </w:t>
            </w:r>
            <w:r>
              <w:rPr>
                <w:rFonts w:eastAsia="MS Mincho"/>
              </w:rPr>
              <w:t>4</w:t>
            </w:r>
            <w:r w:rsidRPr="007A15A4">
              <w:rPr>
                <w:rFonts w:eastAsia="MS Mincho"/>
              </w:rPr>
              <w:t>0pkt</w:t>
            </w:r>
          </w:p>
          <w:p w:rsidR="00834A26" w:rsidRPr="007A15A4" w:rsidRDefault="00834A26" w:rsidP="00834A26">
            <w:pPr>
              <w:spacing w:after="40"/>
              <w:ind w:left="120"/>
              <w:jc w:val="both"/>
              <w:rPr>
                <w:rFonts w:eastAsia="MS Mincho"/>
              </w:rPr>
            </w:pPr>
            <w:r w:rsidRPr="007A15A4">
              <w:rPr>
                <w:rFonts w:eastAsia="MS Mincho"/>
              </w:rPr>
              <w:t xml:space="preserve">                Cena badanej oferty</w:t>
            </w:r>
          </w:p>
        </w:tc>
      </w:tr>
      <w:tr w:rsidR="00834A26" w:rsidRPr="007A15A4" w:rsidTr="00B27319">
        <w:trPr>
          <w:cantSplit/>
          <w:trHeight w:val="560"/>
          <w:jc w:val="center"/>
        </w:trPr>
        <w:tc>
          <w:tcPr>
            <w:tcW w:w="2763" w:type="dxa"/>
            <w:vAlign w:val="center"/>
          </w:tcPr>
          <w:p w:rsidR="00834A26" w:rsidRPr="007A15A4" w:rsidRDefault="00834A26" w:rsidP="00834A26">
            <w:pPr>
              <w:tabs>
                <w:tab w:val="num" w:pos="0"/>
              </w:tabs>
              <w:spacing w:after="40"/>
              <w:jc w:val="center"/>
            </w:pPr>
            <w:r>
              <w:t xml:space="preserve">b) </w:t>
            </w:r>
            <w:r w:rsidRPr="00AD4ECD">
              <w:t>Doświadczenie</w:t>
            </w:r>
            <w:r>
              <w:t xml:space="preserve"> eksperta ornitologa</w:t>
            </w:r>
          </w:p>
        </w:tc>
        <w:tc>
          <w:tcPr>
            <w:tcW w:w="922" w:type="dxa"/>
            <w:vAlign w:val="center"/>
          </w:tcPr>
          <w:p w:rsidR="00834A26" w:rsidRPr="007A15A4" w:rsidRDefault="00834A26" w:rsidP="00834A26">
            <w:pPr>
              <w:tabs>
                <w:tab w:val="num" w:pos="0"/>
              </w:tabs>
              <w:spacing w:after="40"/>
              <w:jc w:val="center"/>
            </w:pPr>
            <w:r>
              <w:t>40%</w:t>
            </w:r>
          </w:p>
        </w:tc>
        <w:tc>
          <w:tcPr>
            <w:tcW w:w="1205" w:type="dxa"/>
            <w:vAlign w:val="center"/>
          </w:tcPr>
          <w:p w:rsidR="00834A26" w:rsidRPr="007A15A4" w:rsidRDefault="00834A26" w:rsidP="00834A26">
            <w:pPr>
              <w:tabs>
                <w:tab w:val="num" w:pos="0"/>
              </w:tabs>
              <w:spacing w:after="40"/>
              <w:jc w:val="center"/>
            </w:pPr>
            <w:r>
              <w:t>40</w:t>
            </w:r>
          </w:p>
        </w:tc>
        <w:tc>
          <w:tcPr>
            <w:tcW w:w="4504" w:type="dxa"/>
            <w:vAlign w:val="center"/>
          </w:tcPr>
          <w:p w:rsidR="00B27319" w:rsidRDefault="00B27319" w:rsidP="00B27319">
            <w:r>
              <w:t>1 praca – 10 pkt</w:t>
            </w:r>
          </w:p>
          <w:p w:rsidR="00B27319" w:rsidRDefault="00B27319" w:rsidP="00B27319">
            <w:r>
              <w:t>2 prace – 20 pkt</w:t>
            </w:r>
          </w:p>
          <w:p w:rsidR="00B27319" w:rsidRDefault="00B27319" w:rsidP="00B27319">
            <w:r>
              <w:t xml:space="preserve">3 prace – 30 pkt </w:t>
            </w:r>
          </w:p>
          <w:p w:rsidR="00834A26" w:rsidRPr="00B27319" w:rsidRDefault="00B27319" w:rsidP="00B27319">
            <w:r>
              <w:t>4 i więcej prac – 40 pkt</w:t>
            </w:r>
          </w:p>
        </w:tc>
      </w:tr>
      <w:tr w:rsidR="00834A26" w:rsidRPr="007A15A4" w:rsidTr="00B27319">
        <w:trPr>
          <w:cantSplit/>
          <w:trHeight w:val="560"/>
          <w:jc w:val="center"/>
        </w:trPr>
        <w:tc>
          <w:tcPr>
            <w:tcW w:w="2763" w:type="dxa"/>
            <w:vAlign w:val="center"/>
          </w:tcPr>
          <w:p w:rsidR="00834A26" w:rsidRDefault="00B27319" w:rsidP="0072402C">
            <w:pPr>
              <w:pStyle w:val="Akapitzlist"/>
              <w:numPr>
                <w:ilvl w:val="0"/>
                <w:numId w:val="44"/>
              </w:numPr>
              <w:tabs>
                <w:tab w:val="num" w:pos="0"/>
              </w:tabs>
              <w:spacing w:after="40"/>
            </w:pPr>
            <w:r>
              <w:t>Doświadczenie eksperta -znajomość terenu obszaru Natura 2000 Pasmo Policy PLB120006</w:t>
            </w:r>
          </w:p>
        </w:tc>
        <w:tc>
          <w:tcPr>
            <w:tcW w:w="922" w:type="dxa"/>
            <w:vAlign w:val="center"/>
          </w:tcPr>
          <w:p w:rsidR="00834A26" w:rsidRDefault="00B27319" w:rsidP="00834A26">
            <w:pPr>
              <w:tabs>
                <w:tab w:val="num" w:pos="0"/>
              </w:tabs>
              <w:spacing w:after="40"/>
              <w:jc w:val="center"/>
            </w:pPr>
            <w:r>
              <w:t>20%</w:t>
            </w:r>
          </w:p>
        </w:tc>
        <w:tc>
          <w:tcPr>
            <w:tcW w:w="1205" w:type="dxa"/>
            <w:vAlign w:val="center"/>
          </w:tcPr>
          <w:p w:rsidR="00834A26" w:rsidRDefault="00B27319" w:rsidP="00834A26">
            <w:pPr>
              <w:tabs>
                <w:tab w:val="num" w:pos="0"/>
              </w:tabs>
              <w:spacing w:after="40"/>
              <w:jc w:val="center"/>
            </w:pPr>
            <w:r>
              <w:t>20</w:t>
            </w:r>
          </w:p>
        </w:tc>
        <w:tc>
          <w:tcPr>
            <w:tcW w:w="4504" w:type="dxa"/>
            <w:vAlign w:val="center"/>
          </w:tcPr>
          <w:p w:rsidR="00B27319" w:rsidRPr="00B27319" w:rsidRDefault="00B27319" w:rsidP="00B27319">
            <w:pPr>
              <w:tabs>
                <w:tab w:val="num" w:pos="0"/>
                <w:tab w:val="left" w:pos="4462"/>
              </w:tabs>
              <w:spacing w:after="40"/>
              <w:rPr>
                <w:rFonts w:eastAsia="MS Mincho"/>
              </w:rPr>
            </w:pPr>
            <w:r w:rsidRPr="00B27319">
              <w:rPr>
                <w:rFonts w:eastAsia="MS Mincho"/>
              </w:rPr>
              <w:t>1 praca – 10 pkt</w:t>
            </w:r>
          </w:p>
          <w:p w:rsidR="00834A26" w:rsidRPr="00834A26" w:rsidRDefault="00B27319" w:rsidP="00B27319">
            <w:pPr>
              <w:tabs>
                <w:tab w:val="num" w:pos="0"/>
                <w:tab w:val="left" w:pos="4462"/>
              </w:tabs>
              <w:spacing w:after="40"/>
              <w:rPr>
                <w:rFonts w:eastAsia="MS Mincho"/>
              </w:rPr>
            </w:pPr>
            <w:r w:rsidRPr="00B27319">
              <w:rPr>
                <w:rFonts w:eastAsia="MS Mincho"/>
              </w:rPr>
              <w:t>2 i więcej prac – 20 pkt.</w:t>
            </w:r>
          </w:p>
        </w:tc>
      </w:tr>
      <w:tr w:rsidR="00B27319" w:rsidRPr="007A15A4" w:rsidTr="00B27319">
        <w:trPr>
          <w:cantSplit/>
          <w:trHeight w:val="560"/>
          <w:jc w:val="center"/>
        </w:trPr>
        <w:tc>
          <w:tcPr>
            <w:tcW w:w="2763" w:type="dxa"/>
            <w:vAlign w:val="center"/>
          </w:tcPr>
          <w:p w:rsidR="00B27319" w:rsidRPr="007A15A4" w:rsidRDefault="00B27319" w:rsidP="00B27319">
            <w:pPr>
              <w:tabs>
                <w:tab w:val="num" w:pos="0"/>
              </w:tabs>
              <w:spacing w:after="40"/>
              <w:jc w:val="center"/>
            </w:pPr>
            <w:r w:rsidRPr="007A15A4">
              <w:t>RAZEM</w:t>
            </w:r>
          </w:p>
        </w:tc>
        <w:tc>
          <w:tcPr>
            <w:tcW w:w="922" w:type="dxa"/>
            <w:vAlign w:val="center"/>
          </w:tcPr>
          <w:p w:rsidR="00B27319" w:rsidRPr="007A15A4" w:rsidRDefault="00B27319" w:rsidP="00B27319">
            <w:pPr>
              <w:tabs>
                <w:tab w:val="num" w:pos="0"/>
              </w:tabs>
              <w:spacing w:after="40"/>
              <w:jc w:val="center"/>
            </w:pPr>
            <w:r w:rsidRPr="007A15A4">
              <w:t>100%</w:t>
            </w:r>
          </w:p>
        </w:tc>
        <w:tc>
          <w:tcPr>
            <w:tcW w:w="1205" w:type="dxa"/>
            <w:vAlign w:val="center"/>
          </w:tcPr>
          <w:p w:rsidR="00B27319" w:rsidRPr="007A15A4" w:rsidRDefault="00B27319" w:rsidP="00B27319">
            <w:pPr>
              <w:tabs>
                <w:tab w:val="num" w:pos="0"/>
              </w:tabs>
              <w:spacing w:after="40"/>
              <w:jc w:val="center"/>
            </w:pPr>
            <w:r w:rsidRPr="007A15A4">
              <w:t>100</w:t>
            </w:r>
          </w:p>
        </w:tc>
        <w:tc>
          <w:tcPr>
            <w:tcW w:w="4504" w:type="dxa"/>
            <w:shd w:val="clear" w:color="auto" w:fill="D9D9D9" w:themeFill="background1" w:themeFillShade="D9"/>
            <w:vAlign w:val="center"/>
          </w:tcPr>
          <w:p w:rsidR="00B27319" w:rsidRPr="007A15A4" w:rsidRDefault="00B27319" w:rsidP="00B27319">
            <w:pPr>
              <w:tabs>
                <w:tab w:val="num" w:pos="0"/>
              </w:tabs>
              <w:spacing w:after="40"/>
              <w:jc w:val="center"/>
            </w:pPr>
            <w:r w:rsidRPr="007A15A4">
              <w:softHyphen/>
            </w:r>
            <w:r w:rsidRPr="007A15A4">
              <w:softHyphen/>
            </w:r>
            <w:r w:rsidRPr="007A15A4">
              <w:softHyphen/>
            </w:r>
            <w:r w:rsidRPr="007A15A4">
              <w:softHyphen/>
            </w:r>
            <w:r w:rsidRPr="007A15A4">
              <w:softHyphen/>
              <w:t>────────────────────</w:t>
            </w:r>
          </w:p>
        </w:tc>
      </w:tr>
      <w:tr w:rsidR="00B27319" w:rsidRPr="007A15A4" w:rsidTr="00B27319">
        <w:trPr>
          <w:cantSplit/>
          <w:trHeight w:val="560"/>
          <w:jc w:val="center"/>
        </w:trPr>
        <w:tc>
          <w:tcPr>
            <w:tcW w:w="9394" w:type="dxa"/>
            <w:gridSpan w:val="4"/>
            <w:shd w:val="clear" w:color="auto" w:fill="D9D9D9" w:themeFill="background1" w:themeFillShade="D9"/>
            <w:vAlign w:val="center"/>
          </w:tcPr>
          <w:p w:rsidR="00B27319" w:rsidRPr="00834A26" w:rsidRDefault="00B27319" w:rsidP="00B27319">
            <w:pPr>
              <w:tabs>
                <w:tab w:val="num" w:pos="0"/>
                <w:tab w:val="left" w:pos="4462"/>
              </w:tabs>
              <w:spacing w:after="40"/>
              <w:ind w:firstLine="1467"/>
              <w:rPr>
                <w:rFonts w:eastAsia="MS Mincho"/>
              </w:rPr>
            </w:pPr>
            <w:r>
              <w:rPr>
                <w:rFonts w:eastAsia="MS Mincho"/>
              </w:rPr>
              <w:t>Część 3</w:t>
            </w:r>
          </w:p>
        </w:tc>
      </w:tr>
      <w:tr w:rsidR="00B27319" w:rsidRPr="007A15A4" w:rsidTr="00B27319">
        <w:trPr>
          <w:cantSplit/>
          <w:trHeight w:val="560"/>
          <w:jc w:val="center"/>
        </w:trPr>
        <w:tc>
          <w:tcPr>
            <w:tcW w:w="2763" w:type="dxa"/>
            <w:vAlign w:val="center"/>
          </w:tcPr>
          <w:p w:rsidR="00B27319" w:rsidRPr="007A15A4" w:rsidRDefault="00B27319" w:rsidP="00B27319">
            <w:pPr>
              <w:tabs>
                <w:tab w:val="num" w:pos="0"/>
              </w:tabs>
              <w:spacing w:after="40"/>
              <w:jc w:val="center"/>
            </w:pPr>
            <w:r w:rsidRPr="007A15A4">
              <w:t>a) Łączna cena ofertowa brutto</w:t>
            </w:r>
            <w:r>
              <w:t>.</w:t>
            </w:r>
          </w:p>
        </w:tc>
        <w:tc>
          <w:tcPr>
            <w:tcW w:w="922" w:type="dxa"/>
            <w:vAlign w:val="center"/>
          </w:tcPr>
          <w:p w:rsidR="00B27319" w:rsidRPr="007A15A4" w:rsidRDefault="00B27319" w:rsidP="00B27319">
            <w:pPr>
              <w:tabs>
                <w:tab w:val="num" w:pos="0"/>
              </w:tabs>
              <w:spacing w:after="40"/>
              <w:jc w:val="center"/>
            </w:pPr>
            <w:r w:rsidRPr="007A15A4">
              <w:t>60%</w:t>
            </w:r>
          </w:p>
        </w:tc>
        <w:tc>
          <w:tcPr>
            <w:tcW w:w="1205" w:type="dxa"/>
            <w:vAlign w:val="center"/>
          </w:tcPr>
          <w:p w:rsidR="00B27319" w:rsidRPr="007A15A4" w:rsidRDefault="00B27319" w:rsidP="00B27319">
            <w:pPr>
              <w:tabs>
                <w:tab w:val="num" w:pos="0"/>
              </w:tabs>
              <w:spacing w:after="40"/>
              <w:jc w:val="center"/>
            </w:pPr>
            <w:r w:rsidRPr="007A15A4">
              <w:t>60</w:t>
            </w:r>
          </w:p>
        </w:tc>
        <w:tc>
          <w:tcPr>
            <w:tcW w:w="4504" w:type="dxa"/>
            <w:vAlign w:val="center"/>
          </w:tcPr>
          <w:p w:rsidR="00B27319" w:rsidRPr="007A15A4" w:rsidRDefault="00B27319" w:rsidP="00B27319">
            <w:pPr>
              <w:tabs>
                <w:tab w:val="num" w:pos="0"/>
                <w:tab w:val="left" w:pos="4462"/>
              </w:tabs>
              <w:spacing w:after="40"/>
              <w:rPr>
                <w:rFonts w:eastAsia="MS Mincho"/>
              </w:rPr>
            </w:pPr>
            <w:r w:rsidRPr="007A15A4">
              <w:rPr>
                <w:rFonts w:eastAsia="MS Mincho"/>
              </w:rPr>
              <w:t xml:space="preserve">              Cena najtańszej oferty                             </w:t>
            </w:r>
          </w:p>
          <w:p w:rsidR="00B27319" w:rsidRPr="007A15A4" w:rsidRDefault="00B27319" w:rsidP="00B27319">
            <w:pPr>
              <w:tabs>
                <w:tab w:val="num" w:pos="0"/>
              </w:tabs>
              <w:spacing w:after="40"/>
              <w:jc w:val="center"/>
              <w:rPr>
                <w:rFonts w:eastAsia="MS Mincho"/>
              </w:rPr>
            </w:pPr>
            <w:r w:rsidRPr="007A15A4">
              <w:rPr>
                <w:rFonts w:eastAsia="MS Mincho"/>
              </w:rPr>
              <w:t>C = -------------------------------  x 60pkt</w:t>
            </w:r>
          </w:p>
          <w:p w:rsidR="00B27319" w:rsidRPr="007A15A4" w:rsidRDefault="00B27319" w:rsidP="00B27319">
            <w:pPr>
              <w:spacing w:after="40"/>
              <w:ind w:left="120"/>
              <w:jc w:val="both"/>
              <w:rPr>
                <w:rFonts w:eastAsia="MS Mincho"/>
              </w:rPr>
            </w:pPr>
            <w:r w:rsidRPr="007A15A4">
              <w:rPr>
                <w:rFonts w:eastAsia="MS Mincho"/>
              </w:rPr>
              <w:t xml:space="preserve">                Cena badanej oferty</w:t>
            </w:r>
          </w:p>
        </w:tc>
      </w:tr>
      <w:tr w:rsidR="00B27319" w:rsidRPr="007A15A4" w:rsidTr="00B27319">
        <w:trPr>
          <w:cantSplit/>
          <w:trHeight w:val="560"/>
          <w:jc w:val="center"/>
        </w:trPr>
        <w:tc>
          <w:tcPr>
            <w:tcW w:w="2763" w:type="dxa"/>
            <w:vAlign w:val="center"/>
          </w:tcPr>
          <w:p w:rsidR="00B27319" w:rsidRPr="007A15A4" w:rsidRDefault="00B27319" w:rsidP="00B27319">
            <w:pPr>
              <w:tabs>
                <w:tab w:val="num" w:pos="0"/>
              </w:tabs>
              <w:spacing w:after="40"/>
              <w:jc w:val="center"/>
            </w:pPr>
            <w:r>
              <w:t xml:space="preserve">b) </w:t>
            </w:r>
            <w:r w:rsidRPr="00AD4ECD">
              <w:t>Doświadczenie</w:t>
            </w:r>
            <w:r>
              <w:t xml:space="preserve"> eksperta ornitologa</w:t>
            </w:r>
          </w:p>
        </w:tc>
        <w:tc>
          <w:tcPr>
            <w:tcW w:w="922" w:type="dxa"/>
            <w:vAlign w:val="center"/>
          </w:tcPr>
          <w:p w:rsidR="00B27319" w:rsidRPr="007A15A4" w:rsidRDefault="00B27319" w:rsidP="00B27319">
            <w:pPr>
              <w:tabs>
                <w:tab w:val="num" w:pos="0"/>
              </w:tabs>
              <w:spacing w:after="40"/>
              <w:jc w:val="center"/>
            </w:pPr>
            <w:r>
              <w:t>40%</w:t>
            </w:r>
          </w:p>
        </w:tc>
        <w:tc>
          <w:tcPr>
            <w:tcW w:w="1205" w:type="dxa"/>
            <w:vAlign w:val="center"/>
          </w:tcPr>
          <w:p w:rsidR="00B27319" w:rsidRPr="007A15A4" w:rsidRDefault="00B27319" w:rsidP="00B27319">
            <w:pPr>
              <w:tabs>
                <w:tab w:val="num" w:pos="0"/>
              </w:tabs>
              <w:spacing w:after="40"/>
              <w:jc w:val="center"/>
            </w:pPr>
            <w:r>
              <w:t>40</w:t>
            </w:r>
          </w:p>
        </w:tc>
        <w:tc>
          <w:tcPr>
            <w:tcW w:w="4504" w:type="dxa"/>
            <w:vAlign w:val="center"/>
          </w:tcPr>
          <w:p w:rsidR="00B27319" w:rsidRDefault="00B27319" w:rsidP="00B27319">
            <w:r>
              <w:t>1 praca – 8 pkt</w:t>
            </w:r>
          </w:p>
          <w:p w:rsidR="00B27319" w:rsidRDefault="00B27319" w:rsidP="00B27319">
            <w:r>
              <w:t>2 prace – 16 pkt</w:t>
            </w:r>
          </w:p>
          <w:p w:rsidR="00B27319" w:rsidRDefault="00B27319" w:rsidP="00B27319">
            <w:r>
              <w:t>3 prace – 24 pkt</w:t>
            </w:r>
          </w:p>
          <w:p w:rsidR="00B27319" w:rsidRDefault="00B27319" w:rsidP="00B27319">
            <w:r>
              <w:t>4 prace – 32 pkt</w:t>
            </w:r>
          </w:p>
          <w:p w:rsidR="00B27319" w:rsidRPr="00B27319" w:rsidRDefault="00B27319" w:rsidP="00B27319">
            <w:r>
              <w:t>5 i więcej prac – 40 pkt</w:t>
            </w:r>
          </w:p>
        </w:tc>
      </w:tr>
      <w:tr w:rsidR="00B27319" w:rsidRPr="007A15A4" w:rsidTr="00B27319">
        <w:trPr>
          <w:cantSplit/>
          <w:trHeight w:val="560"/>
          <w:jc w:val="center"/>
        </w:trPr>
        <w:tc>
          <w:tcPr>
            <w:tcW w:w="2763" w:type="dxa"/>
            <w:vAlign w:val="center"/>
          </w:tcPr>
          <w:p w:rsidR="00B27319" w:rsidRPr="007A15A4" w:rsidRDefault="00B27319" w:rsidP="00B27319">
            <w:pPr>
              <w:tabs>
                <w:tab w:val="num" w:pos="0"/>
              </w:tabs>
              <w:spacing w:after="40"/>
              <w:jc w:val="center"/>
            </w:pPr>
            <w:r w:rsidRPr="007A15A4">
              <w:t>RAZEM</w:t>
            </w:r>
          </w:p>
        </w:tc>
        <w:tc>
          <w:tcPr>
            <w:tcW w:w="922" w:type="dxa"/>
            <w:vAlign w:val="center"/>
          </w:tcPr>
          <w:p w:rsidR="00B27319" w:rsidRPr="007A15A4" w:rsidRDefault="00B27319" w:rsidP="00B27319">
            <w:pPr>
              <w:tabs>
                <w:tab w:val="num" w:pos="0"/>
              </w:tabs>
              <w:spacing w:after="40"/>
              <w:jc w:val="center"/>
            </w:pPr>
            <w:r w:rsidRPr="007A15A4">
              <w:t>100%</w:t>
            </w:r>
          </w:p>
        </w:tc>
        <w:tc>
          <w:tcPr>
            <w:tcW w:w="1205" w:type="dxa"/>
            <w:vAlign w:val="center"/>
          </w:tcPr>
          <w:p w:rsidR="00B27319" w:rsidRPr="007A15A4" w:rsidRDefault="00B27319" w:rsidP="00B27319">
            <w:pPr>
              <w:tabs>
                <w:tab w:val="num" w:pos="0"/>
              </w:tabs>
              <w:spacing w:after="40"/>
              <w:jc w:val="center"/>
            </w:pPr>
            <w:r w:rsidRPr="007A15A4">
              <w:t>100</w:t>
            </w:r>
          </w:p>
        </w:tc>
        <w:tc>
          <w:tcPr>
            <w:tcW w:w="4504" w:type="dxa"/>
            <w:shd w:val="clear" w:color="auto" w:fill="D9D9D9" w:themeFill="background1" w:themeFillShade="D9"/>
            <w:vAlign w:val="center"/>
          </w:tcPr>
          <w:p w:rsidR="00B27319" w:rsidRPr="007A15A4" w:rsidRDefault="00B27319" w:rsidP="00B27319">
            <w:pPr>
              <w:tabs>
                <w:tab w:val="num" w:pos="0"/>
              </w:tabs>
              <w:spacing w:after="40"/>
              <w:jc w:val="center"/>
            </w:pPr>
            <w:r w:rsidRPr="007A15A4">
              <w:softHyphen/>
            </w:r>
            <w:r w:rsidRPr="007A15A4">
              <w:softHyphen/>
            </w:r>
            <w:r w:rsidRPr="007A15A4">
              <w:softHyphen/>
            </w:r>
            <w:r w:rsidRPr="007A15A4">
              <w:softHyphen/>
            </w:r>
            <w:r w:rsidRPr="007A15A4">
              <w:softHyphen/>
              <w:t>────────────────────</w:t>
            </w:r>
          </w:p>
        </w:tc>
      </w:tr>
      <w:tr w:rsidR="00B27319" w:rsidRPr="007A15A4" w:rsidTr="00B27319">
        <w:trPr>
          <w:cantSplit/>
          <w:trHeight w:val="560"/>
          <w:jc w:val="center"/>
        </w:trPr>
        <w:tc>
          <w:tcPr>
            <w:tcW w:w="9394" w:type="dxa"/>
            <w:gridSpan w:val="4"/>
            <w:shd w:val="clear" w:color="auto" w:fill="D9D9D9" w:themeFill="background1" w:themeFillShade="D9"/>
            <w:vAlign w:val="center"/>
          </w:tcPr>
          <w:p w:rsidR="00B27319" w:rsidRPr="00834A26" w:rsidRDefault="00B27319" w:rsidP="00B27319">
            <w:pPr>
              <w:tabs>
                <w:tab w:val="num" w:pos="0"/>
                <w:tab w:val="left" w:pos="4462"/>
              </w:tabs>
              <w:spacing w:after="40"/>
              <w:ind w:firstLine="1467"/>
              <w:rPr>
                <w:rFonts w:eastAsia="MS Mincho"/>
              </w:rPr>
            </w:pPr>
            <w:r>
              <w:rPr>
                <w:rFonts w:eastAsia="MS Mincho"/>
              </w:rPr>
              <w:t>Część 4</w:t>
            </w:r>
          </w:p>
        </w:tc>
      </w:tr>
      <w:tr w:rsidR="00B27319" w:rsidRPr="007A15A4" w:rsidTr="00B27319">
        <w:trPr>
          <w:cantSplit/>
          <w:trHeight w:val="560"/>
          <w:jc w:val="center"/>
        </w:trPr>
        <w:tc>
          <w:tcPr>
            <w:tcW w:w="2763" w:type="dxa"/>
            <w:vAlign w:val="center"/>
          </w:tcPr>
          <w:p w:rsidR="00B27319" w:rsidRPr="007A15A4" w:rsidRDefault="00B27319" w:rsidP="00B27319">
            <w:pPr>
              <w:tabs>
                <w:tab w:val="num" w:pos="0"/>
              </w:tabs>
              <w:spacing w:after="40"/>
              <w:jc w:val="center"/>
            </w:pPr>
            <w:r w:rsidRPr="007A15A4">
              <w:lastRenderedPageBreak/>
              <w:t>a) Łączna cena ofertowa brutto</w:t>
            </w:r>
            <w:r>
              <w:t>.</w:t>
            </w:r>
          </w:p>
        </w:tc>
        <w:tc>
          <w:tcPr>
            <w:tcW w:w="922" w:type="dxa"/>
            <w:vAlign w:val="center"/>
          </w:tcPr>
          <w:p w:rsidR="00B27319" w:rsidRPr="007A15A4" w:rsidRDefault="00B27319" w:rsidP="00B27319">
            <w:pPr>
              <w:tabs>
                <w:tab w:val="num" w:pos="0"/>
              </w:tabs>
              <w:spacing w:after="40"/>
              <w:jc w:val="center"/>
            </w:pPr>
            <w:r w:rsidRPr="007A15A4">
              <w:t>60%</w:t>
            </w:r>
          </w:p>
        </w:tc>
        <w:tc>
          <w:tcPr>
            <w:tcW w:w="1205" w:type="dxa"/>
            <w:vAlign w:val="center"/>
          </w:tcPr>
          <w:p w:rsidR="00B27319" w:rsidRPr="007A15A4" w:rsidRDefault="00B27319" w:rsidP="00B27319">
            <w:pPr>
              <w:tabs>
                <w:tab w:val="num" w:pos="0"/>
              </w:tabs>
              <w:spacing w:after="40"/>
              <w:jc w:val="center"/>
            </w:pPr>
            <w:r w:rsidRPr="007A15A4">
              <w:t>60</w:t>
            </w:r>
          </w:p>
        </w:tc>
        <w:tc>
          <w:tcPr>
            <w:tcW w:w="4504" w:type="dxa"/>
            <w:vAlign w:val="center"/>
          </w:tcPr>
          <w:p w:rsidR="00B27319" w:rsidRPr="007A15A4" w:rsidRDefault="00B27319" w:rsidP="00B27319">
            <w:pPr>
              <w:tabs>
                <w:tab w:val="num" w:pos="0"/>
                <w:tab w:val="left" w:pos="4462"/>
              </w:tabs>
              <w:spacing w:after="40"/>
              <w:rPr>
                <w:rFonts w:eastAsia="MS Mincho"/>
              </w:rPr>
            </w:pPr>
            <w:r w:rsidRPr="007A15A4">
              <w:rPr>
                <w:rFonts w:eastAsia="MS Mincho"/>
              </w:rPr>
              <w:t xml:space="preserve">              Cena najtańszej oferty                             </w:t>
            </w:r>
          </w:p>
          <w:p w:rsidR="00B27319" w:rsidRPr="007A15A4" w:rsidRDefault="00B27319" w:rsidP="00B27319">
            <w:pPr>
              <w:tabs>
                <w:tab w:val="num" w:pos="0"/>
              </w:tabs>
              <w:spacing w:after="40"/>
              <w:jc w:val="center"/>
              <w:rPr>
                <w:rFonts w:eastAsia="MS Mincho"/>
              </w:rPr>
            </w:pPr>
            <w:r w:rsidRPr="007A15A4">
              <w:rPr>
                <w:rFonts w:eastAsia="MS Mincho"/>
              </w:rPr>
              <w:t>C = -------------------------------  x 60pkt</w:t>
            </w:r>
          </w:p>
          <w:p w:rsidR="00B27319" w:rsidRPr="007A15A4" w:rsidRDefault="00B27319" w:rsidP="00B27319">
            <w:pPr>
              <w:spacing w:after="40"/>
              <w:ind w:left="120"/>
              <w:jc w:val="both"/>
              <w:rPr>
                <w:rFonts w:eastAsia="MS Mincho"/>
              </w:rPr>
            </w:pPr>
            <w:r w:rsidRPr="007A15A4">
              <w:rPr>
                <w:rFonts w:eastAsia="MS Mincho"/>
              </w:rPr>
              <w:t xml:space="preserve">                Cena badanej oferty</w:t>
            </w:r>
          </w:p>
        </w:tc>
      </w:tr>
      <w:tr w:rsidR="00B27319" w:rsidRPr="007A15A4" w:rsidTr="00B27319">
        <w:trPr>
          <w:cantSplit/>
          <w:trHeight w:val="560"/>
          <w:jc w:val="center"/>
        </w:trPr>
        <w:tc>
          <w:tcPr>
            <w:tcW w:w="2763" w:type="dxa"/>
            <w:vAlign w:val="center"/>
          </w:tcPr>
          <w:p w:rsidR="00B27319" w:rsidRPr="007A15A4" w:rsidRDefault="00B27319" w:rsidP="00B27319">
            <w:pPr>
              <w:pStyle w:val="Akapitzlist"/>
              <w:numPr>
                <w:ilvl w:val="0"/>
                <w:numId w:val="5"/>
              </w:numPr>
              <w:tabs>
                <w:tab w:val="left" w:pos="333"/>
              </w:tabs>
              <w:spacing w:after="40"/>
              <w:ind w:left="191" w:hanging="142"/>
              <w:jc w:val="center"/>
            </w:pPr>
            <w:r w:rsidRPr="00AD4ECD">
              <w:t>Doświadczenie specjalisty – osoby, którą dysponuje wykonawca, zdolnej do wykonania zamówienia</w:t>
            </w:r>
            <w:r>
              <w:t>.</w:t>
            </w:r>
          </w:p>
        </w:tc>
        <w:tc>
          <w:tcPr>
            <w:tcW w:w="922" w:type="dxa"/>
            <w:vAlign w:val="center"/>
          </w:tcPr>
          <w:p w:rsidR="00B27319" w:rsidRPr="007A15A4" w:rsidRDefault="00B27319" w:rsidP="00B27319">
            <w:pPr>
              <w:tabs>
                <w:tab w:val="num" w:pos="0"/>
              </w:tabs>
              <w:spacing w:after="40"/>
              <w:jc w:val="center"/>
            </w:pPr>
            <w:r>
              <w:t>4</w:t>
            </w:r>
            <w:r w:rsidRPr="007A15A4">
              <w:t>0%</w:t>
            </w:r>
          </w:p>
        </w:tc>
        <w:tc>
          <w:tcPr>
            <w:tcW w:w="1205" w:type="dxa"/>
            <w:vAlign w:val="center"/>
          </w:tcPr>
          <w:p w:rsidR="00B27319" w:rsidRPr="007A15A4" w:rsidRDefault="00B27319" w:rsidP="00B27319">
            <w:pPr>
              <w:tabs>
                <w:tab w:val="num" w:pos="0"/>
              </w:tabs>
              <w:spacing w:after="40"/>
              <w:jc w:val="center"/>
            </w:pPr>
            <w:r>
              <w:t>4</w:t>
            </w:r>
            <w:r w:rsidRPr="007A15A4">
              <w:t>0</w:t>
            </w:r>
          </w:p>
        </w:tc>
        <w:tc>
          <w:tcPr>
            <w:tcW w:w="4504" w:type="dxa"/>
            <w:vAlign w:val="center"/>
          </w:tcPr>
          <w:p w:rsidR="00B27319" w:rsidRDefault="00B27319" w:rsidP="00B27319">
            <w:pPr>
              <w:pStyle w:val="Akapitzlist"/>
              <w:numPr>
                <w:ilvl w:val="1"/>
                <w:numId w:val="25"/>
              </w:numPr>
              <w:tabs>
                <w:tab w:val="num" w:pos="0"/>
              </w:tabs>
              <w:spacing w:after="40"/>
              <w:ind w:left="250" w:hanging="250"/>
              <w:rPr>
                <w:rFonts w:eastAsia="MS Mincho"/>
              </w:rPr>
            </w:pPr>
            <w:r w:rsidRPr="00AD4ECD">
              <w:rPr>
                <w:rFonts w:eastAsia="MS Mincho"/>
              </w:rPr>
              <w:t xml:space="preserve">1 praca – 10 </w:t>
            </w:r>
            <w:r>
              <w:rPr>
                <w:rFonts w:eastAsia="MS Mincho"/>
              </w:rPr>
              <w:t>pkt</w:t>
            </w:r>
          </w:p>
          <w:p w:rsidR="00B27319" w:rsidRDefault="00B27319" w:rsidP="00B27319">
            <w:pPr>
              <w:pStyle w:val="Akapitzlist"/>
              <w:numPr>
                <w:ilvl w:val="1"/>
                <w:numId w:val="25"/>
              </w:numPr>
              <w:tabs>
                <w:tab w:val="num" w:pos="0"/>
              </w:tabs>
              <w:spacing w:after="40"/>
              <w:ind w:left="250" w:hanging="250"/>
              <w:rPr>
                <w:rFonts w:eastAsia="MS Mincho"/>
              </w:rPr>
            </w:pPr>
            <w:r>
              <w:rPr>
                <w:rFonts w:eastAsia="MS Mincho"/>
              </w:rPr>
              <w:t>2 prace – 20 pkt</w:t>
            </w:r>
          </w:p>
          <w:p w:rsidR="00B27319" w:rsidRDefault="00B27319" w:rsidP="00B27319">
            <w:pPr>
              <w:pStyle w:val="Akapitzlist"/>
              <w:numPr>
                <w:ilvl w:val="1"/>
                <w:numId w:val="25"/>
              </w:numPr>
              <w:tabs>
                <w:tab w:val="num" w:pos="0"/>
              </w:tabs>
              <w:spacing w:after="40"/>
              <w:ind w:left="250" w:hanging="250"/>
              <w:rPr>
                <w:rFonts w:eastAsia="MS Mincho"/>
              </w:rPr>
            </w:pPr>
            <w:r>
              <w:rPr>
                <w:rFonts w:eastAsia="MS Mincho"/>
              </w:rPr>
              <w:t>3 prace – 30 pkt</w:t>
            </w:r>
          </w:p>
          <w:p w:rsidR="00B27319" w:rsidRPr="00B27319" w:rsidRDefault="00B27319" w:rsidP="00B27319">
            <w:pPr>
              <w:pStyle w:val="Akapitzlist"/>
              <w:numPr>
                <w:ilvl w:val="1"/>
                <w:numId w:val="25"/>
              </w:numPr>
              <w:tabs>
                <w:tab w:val="num" w:pos="0"/>
              </w:tabs>
              <w:spacing w:after="40"/>
              <w:ind w:left="250" w:hanging="250"/>
              <w:rPr>
                <w:rFonts w:eastAsia="MS Mincho"/>
              </w:rPr>
            </w:pPr>
            <w:r>
              <w:rPr>
                <w:rFonts w:eastAsia="MS Mincho"/>
              </w:rPr>
              <w:t>4 prace i więcej – 40 pkt</w:t>
            </w:r>
          </w:p>
        </w:tc>
      </w:tr>
      <w:tr w:rsidR="00B27319" w:rsidRPr="007A15A4" w:rsidTr="003C3D34">
        <w:trPr>
          <w:cantSplit/>
          <w:trHeight w:val="437"/>
          <w:jc w:val="center"/>
        </w:trPr>
        <w:tc>
          <w:tcPr>
            <w:tcW w:w="2763" w:type="dxa"/>
            <w:vAlign w:val="center"/>
          </w:tcPr>
          <w:p w:rsidR="00B27319" w:rsidRPr="007A15A4" w:rsidRDefault="00B27319" w:rsidP="00B27319">
            <w:pPr>
              <w:tabs>
                <w:tab w:val="num" w:pos="0"/>
              </w:tabs>
              <w:spacing w:after="40"/>
              <w:jc w:val="center"/>
            </w:pPr>
            <w:r w:rsidRPr="007A15A4">
              <w:t>RAZEM</w:t>
            </w:r>
          </w:p>
        </w:tc>
        <w:tc>
          <w:tcPr>
            <w:tcW w:w="922" w:type="dxa"/>
            <w:vAlign w:val="center"/>
          </w:tcPr>
          <w:p w:rsidR="00B27319" w:rsidRPr="007A15A4" w:rsidRDefault="00B27319" w:rsidP="00B27319">
            <w:pPr>
              <w:tabs>
                <w:tab w:val="num" w:pos="0"/>
              </w:tabs>
              <w:spacing w:after="40"/>
              <w:jc w:val="center"/>
            </w:pPr>
            <w:r w:rsidRPr="007A15A4">
              <w:t>100%</w:t>
            </w:r>
          </w:p>
        </w:tc>
        <w:tc>
          <w:tcPr>
            <w:tcW w:w="1205" w:type="dxa"/>
            <w:vAlign w:val="center"/>
          </w:tcPr>
          <w:p w:rsidR="00B27319" w:rsidRPr="007A15A4" w:rsidRDefault="00B27319" w:rsidP="00B27319">
            <w:pPr>
              <w:tabs>
                <w:tab w:val="num" w:pos="0"/>
              </w:tabs>
              <w:spacing w:after="40"/>
              <w:jc w:val="center"/>
            </w:pPr>
            <w:r w:rsidRPr="007A15A4">
              <w:t>100</w:t>
            </w:r>
          </w:p>
        </w:tc>
        <w:tc>
          <w:tcPr>
            <w:tcW w:w="4504" w:type="dxa"/>
            <w:tcBorders>
              <w:right w:val="single" w:sz="4" w:space="0" w:color="auto"/>
            </w:tcBorders>
            <w:shd w:val="clear" w:color="auto" w:fill="D9D9D9"/>
            <w:vAlign w:val="center"/>
          </w:tcPr>
          <w:p w:rsidR="00B27319" w:rsidRPr="007A15A4" w:rsidRDefault="00B27319" w:rsidP="00B27319">
            <w:pPr>
              <w:tabs>
                <w:tab w:val="num" w:pos="0"/>
              </w:tabs>
              <w:spacing w:after="40"/>
              <w:jc w:val="center"/>
            </w:pPr>
            <w:r w:rsidRPr="007A15A4">
              <w:softHyphen/>
            </w:r>
            <w:r w:rsidRPr="007A15A4">
              <w:softHyphen/>
            </w:r>
            <w:r w:rsidRPr="007A15A4">
              <w:softHyphen/>
            </w:r>
            <w:r w:rsidRPr="007A15A4">
              <w:softHyphen/>
            </w:r>
            <w:r w:rsidRPr="007A15A4">
              <w:softHyphen/>
              <w:t>────────────────────</w:t>
            </w:r>
          </w:p>
        </w:tc>
      </w:tr>
      <w:tr w:rsidR="003C3D34" w:rsidRPr="007A15A4" w:rsidTr="003C3D34">
        <w:trPr>
          <w:cantSplit/>
          <w:trHeight w:val="437"/>
          <w:jc w:val="center"/>
        </w:trPr>
        <w:tc>
          <w:tcPr>
            <w:tcW w:w="9394" w:type="dxa"/>
            <w:gridSpan w:val="4"/>
            <w:tcBorders>
              <w:right w:val="single" w:sz="4" w:space="0" w:color="auto"/>
            </w:tcBorders>
            <w:shd w:val="clear" w:color="auto" w:fill="D9D9D9" w:themeFill="background1" w:themeFillShade="D9"/>
            <w:vAlign w:val="center"/>
          </w:tcPr>
          <w:p w:rsidR="003C3D34" w:rsidRPr="007A15A4" w:rsidRDefault="003C3D34" w:rsidP="003C3D34">
            <w:pPr>
              <w:tabs>
                <w:tab w:val="num" w:pos="0"/>
              </w:tabs>
              <w:spacing w:after="40"/>
              <w:ind w:firstLine="1467"/>
            </w:pPr>
            <w:r>
              <w:t>Część 5</w:t>
            </w:r>
          </w:p>
        </w:tc>
      </w:tr>
      <w:tr w:rsidR="003C3D34" w:rsidRPr="007A15A4" w:rsidTr="003C3D34">
        <w:trPr>
          <w:cantSplit/>
          <w:trHeight w:val="437"/>
          <w:jc w:val="center"/>
        </w:trPr>
        <w:tc>
          <w:tcPr>
            <w:tcW w:w="2763" w:type="dxa"/>
            <w:vAlign w:val="center"/>
          </w:tcPr>
          <w:p w:rsidR="003C3D34" w:rsidRPr="007A15A4" w:rsidRDefault="003C3D34" w:rsidP="003C3D34">
            <w:pPr>
              <w:tabs>
                <w:tab w:val="num" w:pos="0"/>
              </w:tabs>
              <w:spacing w:after="40"/>
              <w:jc w:val="center"/>
            </w:pPr>
            <w:r w:rsidRPr="007A15A4">
              <w:t>a) Łączna cena ofertowa brutto</w:t>
            </w:r>
            <w:r>
              <w:t>.</w:t>
            </w:r>
          </w:p>
        </w:tc>
        <w:tc>
          <w:tcPr>
            <w:tcW w:w="922" w:type="dxa"/>
            <w:vAlign w:val="center"/>
          </w:tcPr>
          <w:p w:rsidR="003C3D34" w:rsidRPr="007A15A4" w:rsidRDefault="003C3D34" w:rsidP="003C3D34">
            <w:pPr>
              <w:tabs>
                <w:tab w:val="num" w:pos="0"/>
              </w:tabs>
              <w:spacing w:after="40"/>
              <w:jc w:val="center"/>
            </w:pPr>
            <w:r w:rsidRPr="007A15A4">
              <w:t>60%</w:t>
            </w:r>
          </w:p>
        </w:tc>
        <w:tc>
          <w:tcPr>
            <w:tcW w:w="1205" w:type="dxa"/>
            <w:vAlign w:val="center"/>
          </w:tcPr>
          <w:p w:rsidR="003C3D34" w:rsidRPr="007A15A4" w:rsidRDefault="003C3D34" w:rsidP="003C3D34">
            <w:pPr>
              <w:tabs>
                <w:tab w:val="num" w:pos="0"/>
              </w:tabs>
              <w:spacing w:after="40"/>
              <w:jc w:val="center"/>
            </w:pPr>
            <w:r w:rsidRPr="007A15A4">
              <w:t>60</w:t>
            </w:r>
          </w:p>
        </w:tc>
        <w:tc>
          <w:tcPr>
            <w:tcW w:w="4504" w:type="dxa"/>
            <w:tcBorders>
              <w:right w:val="single" w:sz="4" w:space="0" w:color="auto"/>
            </w:tcBorders>
            <w:shd w:val="clear" w:color="auto" w:fill="auto"/>
            <w:vAlign w:val="center"/>
          </w:tcPr>
          <w:p w:rsidR="003C3D34" w:rsidRPr="007A15A4" w:rsidRDefault="003C3D34" w:rsidP="003C3D34">
            <w:pPr>
              <w:tabs>
                <w:tab w:val="num" w:pos="0"/>
                <w:tab w:val="left" w:pos="4462"/>
              </w:tabs>
              <w:spacing w:after="40"/>
              <w:rPr>
                <w:rFonts w:eastAsia="MS Mincho"/>
              </w:rPr>
            </w:pPr>
            <w:r w:rsidRPr="007A15A4">
              <w:rPr>
                <w:rFonts w:eastAsia="MS Mincho"/>
              </w:rPr>
              <w:t xml:space="preserve">              Cena najtańszej oferty                             </w:t>
            </w:r>
          </w:p>
          <w:p w:rsidR="003C3D34" w:rsidRPr="007A15A4" w:rsidRDefault="003C3D34" w:rsidP="003C3D34">
            <w:pPr>
              <w:tabs>
                <w:tab w:val="num" w:pos="0"/>
              </w:tabs>
              <w:spacing w:after="40"/>
              <w:jc w:val="center"/>
              <w:rPr>
                <w:rFonts w:eastAsia="MS Mincho"/>
              </w:rPr>
            </w:pPr>
            <w:r w:rsidRPr="007A15A4">
              <w:rPr>
                <w:rFonts w:eastAsia="MS Mincho"/>
              </w:rPr>
              <w:t>C = --------------------------------- x 60pkt</w:t>
            </w:r>
          </w:p>
          <w:p w:rsidR="003C3D34" w:rsidRPr="007A15A4" w:rsidRDefault="003C3D34" w:rsidP="003C3D34">
            <w:pPr>
              <w:spacing w:after="40"/>
              <w:ind w:left="120"/>
              <w:jc w:val="both"/>
              <w:rPr>
                <w:rFonts w:eastAsia="MS Mincho"/>
              </w:rPr>
            </w:pPr>
            <w:r w:rsidRPr="007A15A4">
              <w:rPr>
                <w:rFonts w:eastAsia="MS Mincho"/>
              </w:rPr>
              <w:t xml:space="preserve">                Cena badanej oferty</w:t>
            </w:r>
          </w:p>
        </w:tc>
      </w:tr>
      <w:tr w:rsidR="003C3D34" w:rsidRPr="007A15A4" w:rsidTr="003C3D34">
        <w:trPr>
          <w:cantSplit/>
          <w:trHeight w:val="437"/>
          <w:jc w:val="center"/>
        </w:trPr>
        <w:tc>
          <w:tcPr>
            <w:tcW w:w="2763" w:type="dxa"/>
            <w:vAlign w:val="center"/>
          </w:tcPr>
          <w:p w:rsidR="003C3D34" w:rsidRPr="007A15A4" w:rsidRDefault="003C3D34" w:rsidP="003C3D34">
            <w:pPr>
              <w:tabs>
                <w:tab w:val="left" w:pos="333"/>
              </w:tabs>
              <w:spacing w:after="40"/>
              <w:ind w:left="360"/>
              <w:jc w:val="center"/>
            </w:pPr>
            <w:r>
              <w:t xml:space="preserve">b) </w:t>
            </w:r>
            <w:r w:rsidRPr="00AD4ECD">
              <w:t>Doświadczenie specjalisty – osoby, którą dysponuje wykonawca, zdolnej do wykonania zamówienia</w:t>
            </w:r>
            <w:r>
              <w:t>.</w:t>
            </w:r>
          </w:p>
        </w:tc>
        <w:tc>
          <w:tcPr>
            <w:tcW w:w="922" w:type="dxa"/>
            <w:vAlign w:val="center"/>
          </w:tcPr>
          <w:p w:rsidR="003C3D34" w:rsidRPr="007A15A4" w:rsidRDefault="003C3D34" w:rsidP="003C3D34">
            <w:pPr>
              <w:tabs>
                <w:tab w:val="num" w:pos="0"/>
              </w:tabs>
              <w:spacing w:after="40"/>
              <w:jc w:val="center"/>
            </w:pPr>
            <w:r>
              <w:t>4</w:t>
            </w:r>
            <w:r w:rsidRPr="007A15A4">
              <w:t>0%</w:t>
            </w:r>
          </w:p>
        </w:tc>
        <w:tc>
          <w:tcPr>
            <w:tcW w:w="1205" w:type="dxa"/>
            <w:vAlign w:val="center"/>
          </w:tcPr>
          <w:p w:rsidR="003C3D34" w:rsidRPr="007A15A4" w:rsidRDefault="003C3D34" w:rsidP="003C3D34">
            <w:pPr>
              <w:tabs>
                <w:tab w:val="num" w:pos="0"/>
              </w:tabs>
              <w:spacing w:after="40"/>
              <w:jc w:val="center"/>
            </w:pPr>
            <w:r>
              <w:t>4</w:t>
            </w:r>
            <w:r w:rsidRPr="007A15A4">
              <w:t>0</w:t>
            </w:r>
          </w:p>
        </w:tc>
        <w:tc>
          <w:tcPr>
            <w:tcW w:w="4504" w:type="dxa"/>
            <w:tcBorders>
              <w:right w:val="single" w:sz="4" w:space="0" w:color="auto"/>
            </w:tcBorders>
            <w:shd w:val="clear" w:color="auto" w:fill="auto"/>
            <w:vAlign w:val="center"/>
          </w:tcPr>
          <w:p w:rsidR="003C3D34" w:rsidRDefault="003C3D34" w:rsidP="003C3D34">
            <w:pPr>
              <w:spacing w:after="40"/>
              <w:rPr>
                <w:rFonts w:eastAsia="MS Mincho"/>
              </w:rPr>
            </w:pPr>
            <w:r>
              <w:rPr>
                <w:rFonts w:eastAsia="MS Mincho"/>
              </w:rPr>
              <w:t xml:space="preserve">a) </w:t>
            </w:r>
            <w:r w:rsidRPr="003C3D34">
              <w:rPr>
                <w:rFonts w:eastAsia="MS Mincho"/>
              </w:rPr>
              <w:t>1 praca – 10 pkt</w:t>
            </w:r>
          </w:p>
          <w:p w:rsidR="003C3D34" w:rsidRDefault="003C3D34" w:rsidP="003C3D34">
            <w:pPr>
              <w:spacing w:after="40"/>
              <w:rPr>
                <w:rFonts w:eastAsia="MS Mincho"/>
              </w:rPr>
            </w:pPr>
            <w:r>
              <w:rPr>
                <w:rFonts w:eastAsia="MS Mincho"/>
              </w:rPr>
              <w:t xml:space="preserve">b) </w:t>
            </w:r>
            <w:r w:rsidRPr="003C3D34">
              <w:rPr>
                <w:rFonts w:eastAsia="MS Mincho"/>
              </w:rPr>
              <w:t>2 prace – 20 pkt</w:t>
            </w:r>
          </w:p>
          <w:p w:rsidR="003C3D34" w:rsidRDefault="003C3D34" w:rsidP="003C3D34">
            <w:pPr>
              <w:spacing w:after="40"/>
              <w:rPr>
                <w:rFonts w:eastAsia="MS Mincho"/>
              </w:rPr>
            </w:pPr>
            <w:r>
              <w:rPr>
                <w:rFonts w:eastAsia="MS Mincho"/>
              </w:rPr>
              <w:t xml:space="preserve">c) </w:t>
            </w:r>
            <w:r w:rsidRPr="003C3D34">
              <w:rPr>
                <w:rFonts w:eastAsia="MS Mincho"/>
              </w:rPr>
              <w:t>3 prace – 30 pkt</w:t>
            </w:r>
          </w:p>
          <w:p w:rsidR="003C3D34" w:rsidRPr="003C3D34" w:rsidRDefault="003C3D34" w:rsidP="003C3D34">
            <w:pPr>
              <w:spacing w:after="40"/>
              <w:rPr>
                <w:rFonts w:eastAsia="MS Mincho"/>
              </w:rPr>
            </w:pPr>
            <w:r>
              <w:rPr>
                <w:rFonts w:eastAsia="MS Mincho"/>
              </w:rPr>
              <w:t xml:space="preserve">d) </w:t>
            </w:r>
            <w:r w:rsidRPr="003C3D34">
              <w:rPr>
                <w:rFonts w:eastAsia="MS Mincho"/>
              </w:rPr>
              <w:t>4 prace i więcej – 40 pkt</w:t>
            </w:r>
          </w:p>
        </w:tc>
      </w:tr>
      <w:tr w:rsidR="003C3D34" w:rsidRPr="007A15A4" w:rsidTr="003C3D34">
        <w:trPr>
          <w:cantSplit/>
          <w:trHeight w:val="437"/>
          <w:jc w:val="center"/>
        </w:trPr>
        <w:tc>
          <w:tcPr>
            <w:tcW w:w="2763" w:type="dxa"/>
            <w:vAlign w:val="center"/>
          </w:tcPr>
          <w:p w:rsidR="003C3D34" w:rsidRPr="007A15A4" w:rsidRDefault="003C3D34" w:rsidP="003C3D34">
            <w:pPr>
              <w:tabs>
                <w:tab w:val="num" w:pos="0"/>
              </w:tabs>
              <w:spacing w:after="40"/>
              <w:jc w:val="center"/>
            </w:pPr>
            <w:r w:rsidRPr="007A15A4">
              <w:t>RAZEM</w:t>
            </w:r>
          </w:p>
        </w:tc>
        <w:tc>
          <w:tcPr>
            <w:tcW w:w="922" w:type="dxa"/>
            <w:vAlign w:val="center"/>
          </w:tcPr>
          <w:p w:rsidR="003C3D34" w:rsidRPr="007A15A4" w:rsidRDefault="003C3D34" w:rsidP="003C3D34">
            <w:pPr>
              <w:tabs>
                <w:tab w:val="num" w:pos="0"/>
              </w:tabs>
              <w:spacing w:after="40"/>
              <w:jc w:val="center"/>
            </w:pPr>
            <w:r w:rsidRPr="007A15A4">
              <w:t>100%</w:t>
            </w:r>
          </w:p>
        </w:tc>
        <w:tc>
          <w:tcPr>
            <w:tcW w:w="1205" w:type="dxa"/>
            <w:vAlign w:val="center"/>
          </w:tcPr>
          <w:p w:rsidR="003C3D34" w:rsidRPr="007A15A4" w:rsidRDefault="003C3D34" w:rsidP="003C3D34">
            <w:pPr>
              <w:tabs>
                <w:tab w:val="num" w:pos="0"/>
              </w:tabs>
              <w:spacing w:after="40"/>
              <w:jc w:val="center"/>
            </w:pPr>
            <w:r w:rsidRPr="007A15A4">
              <w:t>100</w:t>
            </w:r>
          </w:p>
        </w:tc>
        <w:tc>
          <w:tcPr>
            <w:tcW w:w="4504" w:type="dxa"/>
            <w:tcBorders>
              <w:bottom w:val="single" w:sz="4" w:space="0" w:color="auto"/>
              <w:right w:val="single" w:sz="4" w:space="0" w:color="auto"/>
            </w:tcBorders>
            <w:shd w:val="clear" w:color="auto" w:fill="D9D9D9" w:themeFill="background1" w:themeFillShade="D9"/>
            <w:vAlign w:val="center"/>
          </w:tcPr>
          <w:p w:rsidR="003C3D34" w:rsidRPr="007A15A4" w:rsidRDefault="003C3D34" w:rsidP="003C3D34">
            <w:pPr>
              <w:tabs>
                <w:tab w:val="num" w:pos="0"/>
              </w:tabs>
              <w:spacing w:after="40"/>
              <w:jc w:val="center"/>
            </w:pPr>
            <w:r w:rsidRPr="007A15A4">
              <w:softHyphen/>
            </w:r>
            <w:r w:rsidRPr="007A15A4">
              <w:softHyphen/>
            </w:r>
            <w:r w:rsidRPr="007A15A4">
              <w:softHyphen/>
            </w:r>
            <w:r w:rsidRPr="007A15A4">
              <w:softHyphen/>
            </w:r>
            <w:r w:rsidRPr="007A15A4">
              <w:softHyphen/>
              <w:t>────────────────────</w:t>
            </w:r>
          </w:p>
        </w:tc>
      </w:tr>
    </w:tbl>
    <w:p w:rsidR="009223F3" w:rsidRPr="009223F3" w:rsidRDefault="009223F3" w:rsidP="009223F3">
      <w:pPr>
        <w:spacing w:after="40"/>
        <w:ind w:left="425"/>
        <w:jc w:val="both"/>
      </w:pPr>
    </w:p>
    <w:p w:rsidR="009223F3" w:rsidRDefault="009223F3" w:rsidP="006E2A53">
      <w:pPr>
        <w:numPr>
          <w:ilvl w:val="0"/>
          <w:numId w:val="9"/>
        </w:numPr>
        <w:tabs>
          <w:tab w:val="clear" w:pos="1800"/>
        </w:tabs>
        <w:spacing w:after="40"/>
        <w:ind w:left="284" w:hanging="284"/>
        <w:jc w:val="both"/>
      </w:pPr>
      <w:r w:rsidRPr="009223F3">
        <w:t>Całkowita liczba punktów, jaką otrzyma dana oferta, zostanie obliczona wg poniższego wzoru:</w:t>
      </w:r>
    </w:p>
    <w:p w:rsidR="005606DC" w:rsidRDefault="005606DC" w:rsidP="005606DC">
      <w:pPr>
        <w:spacing w:after="40"/>
        <w:ind w:left="425"/>
        <w:jc w:val="both"/>
      </w:pPr>
    </w:p>
    <w:p w:rsidR="0036152A" w:rsidRDefault="0036152A" w:rsidP="0036152A">
      <w:pPr>
        <w:spacing w:after="40"/>
        <w:ind w:left="425"/>
      </w:pPr>
      <w:r>
        <w:t xml:space="preserve">                                             Część: </w:t>
      </w:r>
      <w:r w:rsidR="005606DC">
        <w:t>1</w:t>
      </w:r>
      <w:r w:rsidR="00B27319">
        <w:t>, 3</w:t>
      </w:r>
      <w:r w:rsidR="003C3D34">
        <w:t>, 4 i 5</w:t>
      </w:r>
      <w:r>
        <w:t>:</w:t>
      </w:r>
    </w:p>
    <w:p w:rsidR="0036152A" w:rsidRDefault="0036152A" w:rsidP="0036152A">
      <w:pPr>
        <w:spacing w:after="40"/>
        <w:ind w:left="425"/>
        <w:jc w:val="center"/>
      </w:pPr>
      <w:r w:rsidRPr="009223F3">
        <w:t xml:space="preserve">L = C + </w:t>
      </w:r>
      <w:r w:rsidR="00CE6E65">
        <w:t>D</w:t>
      </w:r>
    </w:p>
    <w:p w:rsidR="00B27319" w:rsidRDefault="00B27319" w:rsidP="00B27319">
      <w:pPr>
        <w:spacing w:after="40"/>
        <w:ind w:left="425"/>
      </w:pPr>
      <w:r>
        <w:t xml:space="preserve">                                            Część 2: </w:t>
      </w:r>
    </w:p>
    <w:p w:rsidR="00B27319" w:rsidRDefault="00B27319" w:rsidP="00B27319">
      <w:pPr>
        <w:spacing w:after="40"/>
        <w:ind w:left="425" w:firstLine="4537"/>
      </w:pPr>
      <w:r>
        <w:t>L = C + D + DT</w:t>
      </w:r>
    </w:p>
    <w:p w:rsidR="0036152A" w:rsidRPr="009223F3" w:rsidRDefault="0036152A" w:rsidP="0036152A">
      <w:pPr>
        <w:spacing w:after="40"/>
        <w:ind w:left="425"/>
      </w:pPr>
    </w:p>
    <w:p w:rsidR="009223F3" w:rsidRPr="009223F3" w:rsidRDefault="009223F3" w:rsidP="009223F3">
      <w:pPr>
        <w:spacing w:after="40"/>
        <w:ind w:left="425"/>
      </w:pPr>
      <w:r w:rsidRPr="009223F3">
        <w:t>gdzie:</w:t>
      </w:r>
    </w:p>
    <w:p w:rsidR="009223F3" w:rsidRPr="009223F3" w:rsidRDefault="009223F3" w:rsidP="009223F3">
      <w:pPr>
        <w:spacing w:after="40"/>
        <w:ind w:left="425"/>
      </w:pPr>
      <w:r w:rsidRPr="009223F3">
        <w:t>L – całkowita liczba punktów,</w:t>
      </w:r>
    </w:p>
    <w:p w:rsidR="009223F3" w:rsidRPr="009223F3" w:rsidRDefault="009223F3" w:rsidP="009223F3">
      <w:pPr>
        <w:spacing w:after="40"/>
        <w:ind w:left="425"/>
      </w:pPr>
      <w:r w:rsidRPr="009223F3">
        <w:t>C – punkty uzyskane w kryterium „Łączna cena ofertowa brutto”,</w:t>
      </w:r>
    </w:p>
    <w:p w:rsidR="005C0533" w:rsidRDefault="00CE6E65" w:rsidP="009223F3">
      <w:pPr>
        <w:spacing w:after="40"/>
        <w:ind w:left="425"/>
      </w:pPr>
      <w:r>
        <w:t>D</w:t>
      </w:r>
      <w:r w:rsidR="009223F3" w:rsidRPr="009223F3">
        <w:t xml:space="preserve"> – punkty uzyskane w kryterium „</w:t>
      </w:r>
      <w:bookmarkStart w:id="10" w:name="_Hlk492502578"/>
      <w:r w:rsidRPr="00CE6E65">
        <w:t xml:space="preserve">Doświadczenie </w:t>
      </w:r>
      <w:r w:rsidR="00B27319">
        <w:t>eksperta ornitologa/</w:t>
      </w:r>
      <w:r w:rsidRPr="00CE6E65">
        <w:t>specjalisty – osoby, którą dysponuje wykonawca, zdolnej do wykonania zamówienia</w:t>
      </w:r>
      <w:bookmarkEnd w:id="10"/>
      <w:r w:rsidRPr="00CE6E65">
        <w:t>”</w:t>
      </w:r>
      <w:r w:rsidR="006E2A53">
        <w:t>,</w:t>
      </w:r>
    </w:p>
    <w:p w:rsidR="006E2A53" w:rsidRDefault="006E2A53" w:rsidP="009223F3">
      <w:pPr>
        <w:spacing w:after="40"/>
        <w:ind w:left="425"/>
      </w:pPr>
      <w:r>
        <w:t>DT – punkty uzyskane w kryterium „</w:t>
      </w:r>
      <w:r w:rsidRPr="006E2A53">
        <w:t>Doświadczenie eksperta -znajomość terenu obszaru Natura 2000 Pasmo Policy PLB120006</w:t>
      </w:r>
      <w:r>
        <w:t>”.</w:t>
      </w:r>
    </w:p>
    <w:p w:rsidR="009223F3" w:rsidRPr="007A15A4" w:rsidRDefault="009223F3" w:rsidP="006E2A53">
      <w:pPr>
        <w:numPr>
          <w:ilvl w:val="0"/>
          <w:numId w:val="9"/>
        </w:numPr>
        <w:tabs>
          <w:tab w:val="clear" w:pos="1800"/>
          <w:tab w:val="left" w:pos="284"/>
        </w:tabs>
        <w:spacing w:after="120"/>
        <w:ind w:left="0" w:firstLine="0"/>
        <w:jc w:val="both"/>
      </w:pPr>
      <w:r w:rsidRPr="007A15A4">
        <w:t>Ocena punktowa w kryterium „Łączna cena ofertowa brutto” dokonana zostanie na podstawie łącznej ceny ofertowej brutto wskazanej przez Wykonawcę w ofercie i przeliczona według wzoru opisanego w tabeli powyżej.</w:t>
      </w:r>
    </w:p>
    <w:p w:rsidR="009223F3" w:rsidRDefault="009223F3" w:rsidP="006E2A53">
      <w:pPr>
        <w:numPr>
          <w:ilvl w:val="0"/>
          <w:numId w:val="9"/>
        </w:numPr>
        <w:tabs>
          <w:tab w:val="clear" w:pos="1800"/>
          <w:tab w:val="num" w:pos="0"/>
          <w:tab w:val="left" w:pos="284"/>
        </w:tabs>
        <w:spacing w:after="120"/>
        <w:ind w:left="0" w:firstLine="0"/>
        <w:jc w:val="both"/>
      </w:pPr>
      <w:r w:rsidRPr="007A15A4">
        <w:t>Ocena punktowa w kryterium „</w:t>
      </w:r>
      <w:bookmarkStart w:id="11" w:name="_Hlk492502681"/>
      <w:r w:rsidR="00CE6E65" w:rsidRPr="00CE6E65">
        <w:t xml:space="preserve">Doświadczenie </w:t>
      </w:r>
      <w:r w:rsidR="006E2A53">
        <w:t>eksperta ornitologa/</w:t>
      </w:r>
      <w:r w:rsidR="00CE6E65" w:rsidRPr="00CE6E65">
        <w:t>specjalisty – osoby, którą dysponuje wykonawca, zdolnej do wykonania zamówienia</w:t>
      </w:r>
      <w:bookmarkEnd w:id="11"/>
      <w:r w:rsidRPr="007A15A4">
        <w:t xml:space="preserve">” dokonana zostanie na podstawie </w:t>
      </w:r>
      <w:r w:rsidR="005C0533" w:rsidRPr="007A15A4">
        <w:t xml:space="preserve">oferty wykonawcy – </w:t>
      </w:r>
      <w:r w:rsidR="00CE6E65">
        <w:t>wskazane i opisane doświadczenie w Formularzu ofertowym.</w:t>
      </w:r>
    </w:p>
    <w:p w:rsidR="006E2A53" w:rsidRDefault="006E2A53" w:rsidP="006E2A53">
      <w:pPr>
        <w:numPr>
          <w:ilvl w:val="0"/>
          <w:numId w:val="9"/>
        </w:numPr>
        <w:tabs>
          <w:tab w:val="clear" w:pos="1800"/>
          <w:tab w:val="num" w:pos="0"/>
          <w:tab w:val="left" w:pos="284"/>
        </w:tabs>
        <w:spacing w:after="120"/>
        <w:ind w:left="0" w:firstLine="0"/>
        <w:jc w:val="both"/>
      </w:pPr>
      <w:r>
        <w:lastRenderedPageBreak/>
        <w:t>Ocena punktowa w kryterium „</w:t>
      </w:r>
      <w:r w:rsidRPr="006E2A53">
        <w:t>Doświadczenie eksperta -znajomość terenu obszaru Natura 2000 Pasmo Policy PLB120006</w:t>
      </w:r>
      <w:r>
        <w:t>” dokonana zostanie na podstawie oferty wykonawcy – wskazane i opisane doświadczenie w Formularzu ofertowym.</w:t>
      </w:r>
    </w:p>
    <w:p w:rsidR="00CE6E65" w:rsidRPr="00CE6E65" w:rsidRDefault="00CE6E65" w:rsidP="00CE6E65">
      <w:pPr>
        <w:tabs>
          <w:tab w:val="left" w:pos="426"/>
        </w:tabs>
        <w:spacing w:after="120"/>
        <w:jc w:val="both"/>
        <w:rPr>
          <w:u w:val="single"/>
        </w:rPr>
      </w:pPr>
      <w:r w:rsidRPr="00CE6E65">
        <w:rPr>
          <w:u w:val="single"/>
        </w:rPr>
        <w:t xml:space="preserve">Zasady oceny w ramach kryterium </w:t>
      </w:r>
      <w:r w:rsidR="006E2A53">
        <w:rPr>
          <w:u w:val="single"/>
        </w:rPr>
        <w:t>doświadczenia:</w:t>
      </w:r>
    </w:p>
    <w:p w:rsidR="00CE6E65" w:rsidRPr="00CE6E65" w:rsidRDefault="00CE6E65" w:rsidP="00CE6E65">
      <w:pPr>
        <w:tabs>
          <w:tab w:val="left" w:pos="426"/>
        </w:tabs>
        <w:spacing w:after="120"/>
        <w:jc w:val="both"/>
        <w:rPr>
          <w:u w:val="single"/>
        </w:rPr>
      </w:pPr>
      <w:r w:rsidRPr="00CE6E65">
        <w:rPr>
          <w:u w:val="single"/>
        </w:rPr>
        <w:t xml:space="preserve">Dla części </w:t>
      </w:r>
      <w:r w:rsidR="006E2A53">
        <w:rPr>
          <w:u w:val="single"/>
        </w:rPr>
        <w:t>1</w:t>
      </w:r>
      <w:r w:rsidRPr="00CE6E65">
        <w:rPr>
          <w:u w:val="single"/>
        </w:rPr>
        <w:t xml:space="preserve">: </w:t>
      </w:r>
    </w:p>
    <w:p w:rsidR="006E2A53" w:rsidRDefault="006E2A53" w:rsidP="006E2A53">
      <w:pPr>
        <w:tabs>
          <w:tab w:val="left" w:pos="426"/>
        </w:tabs>
        <w:spacing w:after="120"/>
        <w:jc w:val="both"/>
      </w:pPr>
      <w:r>
        <w:t>Doświadczenie eksperta ornitologa z wagą 40 % (gdzie 1% = 1 pkt)</w:t>
      </w:r>
    </w:p>
    <w:p w:rsidR="006E2A53" w:rsidRDefault="006E2A53" w:rsidP="006E2A53">
      <w:pPr>
        <w:tabs>
          <w:tab w:val="left" w:pos="426"/>
        </w:tabs>
        <w:spacing w:after="120"/>
        <w:jc w:val="both"/>
      </w:pPr>
      <w:r>
        <w:t>Punktowane będzie wykazane doświadczenie eksperta ornitologa, polegające na wykonaniu prac polegających na inwentaryzacji lub monitoringu ptaków (z zastosowaniem metodyki Państwowego Monitoringu Środowiska GIOŚ), z których każda dotyczyła co najmniej jednego z gatunków ptaków będących przedmiotem zamówienia Części I.</w:t>
      </w:r>
    </w:p>
    <w:p w:rsidR="006E2A53" w:rsidRDefault="006E2A53" w:rsidP="006E2A53">
      <w:pPr>
        <w:tabs>
          <w:tab w:val="left" w:pos="426"/>
        </w:tabs>
        <w:spacing w:after="120"/>
        <w:jc w:val="both"/>
      </w:pPr>
      <w:r>
        <w:t>Każda praca spełniająca powyższe kryterium uzyska 8 pkt, a Wykonawca może uzyskać maksymalnie 40 pkt.</w:t>
      </w:r>
    </w:p>
    <w:p w:rsidR="00CE6E65" w:rsidRPr="00CE6E65" w:rsidRDefault="00CE6E65" w:rsidP="006E2A53">
      <w:pPr>
        <w:tabs>
          <w:tab w:val="left" w:pos="426"/>
        </w:tabs>
        <w:spacing w:after="120"/>
        <w:jc w:val="both"/>
        <w:rPr>
          <w:u w:val="single"/>
        </w:rPr>
      </w:pPr>
      <w:r w:rsidRPr="00CE6E65">
        <w:rPr>
          <w:u w:val="single"/>
        </w:rPr>
        <w:t xml:space="preserve">Dla części </w:t>
      </w:r>
      <w:r w:rsidR="006E2A53">
        <w:rPr>
          <w:u w:val="single"/>
        </w:rPr>
        <w:t>2</w:t>
      </w:r>
      <w:r w:rsidRPr="00CE6E65">
        <w:rPr>
          <w:u w:val="single"/>
        </w:rPr>
        <w:t xml:space="preserve">: </w:t>
      </w:r>
    </w:p>
    <w:p w:rsidR="006E2A53" w:rsidRDefault="006E2A53" w:rsidP="006E2A53">
      <w:pPr>
        <w:tabs>
          <w:tab w:val="left" w:pos="426"/>
        </w:tabs>
        <w:spacing w:after="120"/>
        <w:jc w:val="both"/>
      </w:pPr>
      <w:r>
        <w:t xml:space="preserve">Kryterium: doświadczenie eksperta ornitologa z wagą 40% (gdzie 1% = 1 pkt). </w:t>
      </w:r>
    </w:p>
    <w:p w:rsidR="006E2A53" w:rsidRDefault="006E2A53" w:rsidP="006E2A53">
      <w:pPr>
        <w:tabs>
          <w:tab w:val="left" w:pos="426"/>
        </w:tabs>
        <w:spacing w:after="120"/>
        <w:jc w:val="both"/>
      </w:pPr>
      <w:r>
        <w:t>Punktowane będzie wykazane doświadczenie jednego eksperta ornitologa, wybranego spośród ekspertów ornitologów wskazanych przez Wykonawcę, polegające na wykonaniu monitoringu lub inwentaryzacji głuszca w górskich ostojach tego gatunku, zgodnie z metodyką wskazaną w poradniku metodycznym: Chylarecki P., Sikora A., Cenian Z., Chodkiewicz T. (red.) 2015. Monitoring ptaków lęgowych. Poradnik metodyczny. Wydanie 2. GIOŚ, Warszawa, które obejmowały liczenie ptaków na tokowiskach.</w:t>
      </w:r>
    </w:p>
    <w:p w:rsidR="006E2A53" w:rsidRDefault="006E2A53" w:rsidP="006E2A53">
      <w:pPr>
        <w:tabs>
          <w:tab w:val="left" w:pos="426"/>
        </w:tabs>
        <w:spacing w:after="120"/>
        <w:jc w:val="both"/>
      </w:pPr>
      <w:r>
        <w:t xml:space="preserve">Każda praca spełniająca powyższe kryterium uzyska 10 pkt, a Wykonawca może uzyskać maksymalnie 40 pkt. </w:t>
      </w:r>
    </w:p>
    <w:p w:rsidR="006E2A53" w:rsidRDefault="006E2A53" w:rsidP="006E2A53">
      <w:pPr>
        <w:tabs>
          <w:tab w:val="left" w:pos="426"/>
        </w:tabs>
        <w:spacing w:after="120"/>
        <w:jc w:val="both"/>
      </w:pPr>
      <w:r>
        <w:t>Kryterium: znajomość terenu obszaru Natura 2000 Pasmo Policy PLB120006 – z wagą 20% (gdzie 1% = 1 pkt).</w:t>
      </w:r>
    </w:p>
    <w:p w:rsidR="006E2A53" w:rsidRDefault="006E2A53" w:rsidP="006E2A53">
      <w:pPr>
        <w:tabs>
          <w:tab w:val="left" w:pos="426"/>
        </w:tabs>
        <w:spacing w:after="120"/>
        <w:jc w:val="both"/>
      </w:pPr>
      <w:r>
        <w:t xml:space="preserve">Punktowane będzie doświadczenie w stosunku do co najmniej jednego eksperta ornitologa, polegające na wykonaniu prac typu: inwentaryzacja lub monitoring ptaków w obszarze Natura 2000 Pasmo Policy PLB120006. </w:t>
      </w:r>
    </w:p>
    <w:p w:rsidR="006E2A53" w:rsidRDefault="006E2A53" w:rsidP="006E2A53">
      <w:pPr>
        <w:tabs>
          <w:tab w:val="left" w:pos="426"/>
        </w:tabs>
        <w:spacing w:after="120"/>
        <w:jc w:val="both"/>
      </w:pPr>
      <w:r>
        <w:t xml:space="preserve">Każda praca spełniająca powyższe kryterium uzyska 10 pkt, a Wykonawca może uzyskać maksymalnie 20 pkt. </w:t>
      </w:r>
    </w:p>
    <w:p w:rsidR="00CE6E65" w:rsidRPr="00CE6E65" w:rsidRDefault="006E2A53" w:rsidP="006E2A53">
      <w:pPr>
        <w:tabs>
          <w:tab w:val="left" w:pos="426"/>
        </w:tabs>
        <w:spacing w:after="120"/>
        <w:jc w:val="both"/>
        <w:rPr>
          <w:u w:val="single"/>
        </w:rPr>
      </w:pPr>
      <w:r>
        <w:rPr>
          <w:u w:val="single"/>
        </w:rPr>
        <w:t>Dla części 3</w:t>
      </w:r>
      <w:r w:rsidR="00CE6E65" w:rsidRPr="00CE6E65">
        <w:rPr>
          <w:u w:val="single"/>
        </w:rPr>
        <w:t xml:space="preserve">: </w:t>
      </w:r>
    </w:p>
    <w:p w:rsidR="006E2A53" w:rsidRDefault="006E2A53" w:rsidP="006E2A53">
      <w:pPr>
        <w:tabs>
          <w:tab w:val="left" w:pos="426"/>
        </w:tabs>
        <w:spacing w:after="120"/>
        <w:jc w:val="both"/>
      </w:pPr>
      <w:r>
        <w:t>Doświadczenie eksperta ornitologa z wagą 40 %</w:t>
      </w:r>
      <w:r w:rsidR="00CF7F32">
        <w:t xml:space="preserve"> </w:t>
      </w:r>
      <w:r w:rsidR="00CF7F32" w:rsidRPr="00CF7F32">
        <w:t>(gdzie 1% = 1 pkt).</w:t>
      </w:r>
    </w:p>
    <w:p w:rsidR="006E2A53" w:rsidRDefault="006E2A53" w:rsidP="006E2A53">
      <w:pPr>
        <w:tabs>
          <w:tab w:val="left" w:pos="426"/>
        </w:tabs>
        <w:spacing w:after="120"/>
        <w:jc w:val="both"/>
      </w:pPr>
      <w:r>
        <w:t>Punktowane będzie wykazane doświadczenie eksperta ornitologa, polegające na wykonaniu prac polegających na inwentaryzacji lub monitoringu ptaków (z zastosowaniem metodyki Państwowego Monitoringu Środowiska GIOŚ), z których każda dotyczyła co najmniej jednego z gatunków ptaków będących przedmiotem zamówienia Części III.</w:t>
      </w:r>
    </w:p>
    <w:p w:rsidR="004757D0" w:rsidRDefault="006E2A53" w:rsidP="006E2A53">
      <w:pPr>
        <w:tabs>
          <w:tab w:val="left" w:pos="426"/>
        </w:tabs>
        <w:spacing w:after="120"/>
        <w:jc w:val="both"/>
      </w:pPr>
      <w:r>
        <w:t>Każda praca spełniająca powyższe kryterium uzyska 8 pkt, a Wykonawca może uzyskać maksymalnie 40 pkt.</w:t>
      </w:r>
    </w:p>
    <w:p w:rsidR="006E43F9" w:rsidRDefault="006E2A53" w:rsidP="00CE6E65">
      <w:pPr>
        <w:tabs>
          <w:tab w:val="left" w:pos="426"/>
        </w:tabs>
        <w:spacing w:after="120"/>
        <w:jc w:val="both"/>
        <w:rPr>
          <w:u w:val="single"/>
        </w:rPr>
      </w:pPr>
      <w:r w:rsidRPr="006E2A53">
        <w:rPr>
          <w:u w:val="single"/>
        </w:rPr>
        <w:t xml:space="preserve">Dla części </w:t>
      </w:r>
      <w:r>
        <w:rPr>
          <w:u w:val="single"/>
        </w:rPr>
        <w:t>4</w:t>
      </w:r>
      <w:r w:rsidRPr="006E2A53">
        <w:rPr>
          <w:u w:val="single"/>
        </w:rPr>
        <w:t>:</w:t>
      </w:r>
    </w:p>
    <w:p w:rsidR="006E2A53" w:rsidRDefault="006E2A53" w:rsidP="006E2A53">
      <w:pPr>
        <w:tabs>
          <w:tab w:val="left" w:pos="426"/>
        </w:tabs>
        <w:spacing w:after="120"/>
        <w:jc w:val="both"/>
      </w:pPr>
      <w:r>
        <w:t>Doświadczenie specjalisty ds. monitoringu ssaków drapieżnych i specjalisty ds. teriologii – 40%</w:t>
      </w:r>
      <w:r w:rsidR="00CF7F32">
        <w:t xml:space="preserve"> </w:t>
      </w:r>
      <w:r w:rsidR="00CF7F32" w:rsidRPr="00CF7F32">
        <w:t>(gdzie 1% = 1 pkt).</w:t>
      </w:r>
    </w:p>
    <w:p w:rsidR="006E2A53" w:rsidRDefault="006E2A53" w:rsidP="006E2A53">
      <w:pPr>
        <w:tabs>
          <w:tab w:val="left" w:pos="426"/>
        </w:tabs>
        <w:spacing w:after="120"/>
        <w:jc w:val="both"/>
      </w:pPr>
      <w:r>
        <w:t xml:space="preserve">Punktowane będzie wykazane łączne doświadczenie specjalisty ds. monitoringu ssaków drapieżnych i specjalisty ds. teriologii polegające na wykonaniu prac obejmujących określenie stanu zachowania w </w:t>
      </w:r>
      <w:r>
        <w:lastRenderedPageBreak/>
        <w:t>obszarze Natura 2000, monitoring lub inwentaryzację co najmniej jednego z gatunków ssaków drapieżnych: wilk, ryś, niedźwiedź, na terenie górskim, tj. powyżej 500 m n.p.m.</w:t>
      </w:r>
    </w:p>
    <w:p w:rsidR="006E2A53" w:rsidRDefault="006E2A53" w:rsidP="006E2A53">
      <w:pPr>
        <w:tabs>
          <w:tab w:val="left" w:pos="426"/>
        </w:tabs>
        <w:spacing w:after="120"/>
        <w:jc w:val="both"/>
      </w:pPr>
      <w:r>
        <w:t>Każda praca spełniająca powyższe kryterium uzyska 10 pkt, a Wykonawca może uzyskać maksymalnie 40 pkt.</w:t>
      </w:r>
    </w:p>
    <w:p w:rsidR="003C3D34" w:rsidRDefault="003C3D34" w:rsidP="003C3D34">
      <w:pPr>
        <w:tabs>
          <w:tab w:val="left" w:pos="426"/>
        </w:tabs>
        <w:spacing w:after="120"/>
        <w:jc w:val="both"/>
        <w:rPr>
          <w:u w:val="single"/>
        </w:rPr>
      </w:pPr>
      <w:r w:rsidRPr="006E2A53">
        <w:rPr>
          <w:u w:val="single"/>
        </w:rPr>
        <w:t xml:space="preserve">Dla części </w:t>
      </w:r>
      <w:r>
        <w:rPr>
          <w:u w:val="single"/>
        </w:rPr>
        <w:t>5</w:t>
      </w:r>
      <w:r w:rsidRPr="006E2A53">
        <w:rPr>
          <w:u w:val="single"/>
        </w:rPr>
        <w:t>:</w:t>
      </w:r>
    </w:p>
    <w:p w:rsidR="003C3D34" w:rsidRDefault="003C3D34" w:rsidP="003C3D34">
      <w:pPr>
        <w:tabs>
          <w:tab w:val="left" w:pos="426"/>
        </w:tabs>
        <w:spacing w:after="120"/>
        <w:jc w:val="both"/>
      </w:pPr>
      <w:r>
        <w:t>Doświadczenie specjalisty ds. teri</w:t>
      </w:r>
      <w:r w:rsidR="00CF7F32">
        <w:t xml:space="preserve">ologii – 40 % </w:t>
      </w:r>
      <w:r w:rsidR="00CF7F32" w:rsidRPr="00CF7F32">
        <w:t>(gdzie 1% = 1 pkt).</w:t>
      </w:r>
    </w:p>
    <w:p w:rsidR="003C3D34" w:rsidRDefault="003C3D34" w:rsidP="003C3D34">
      <w:pPr>
        <w:tabs>
          <w:tab w:val="left" w:pos="426"/>
        </w:tabs>
        <w:spacing w:after="120"/>
        <w:jc w:val="both"/>
      </w:pPr>
      <w:r>
        <w:t>Punktowane będzie wykazane doświadczenie specjalisty ds. teriologii polegające na wykonaniu prac obejmujących monitoringu przyrodniczy, inwentaryzację lub określenie stanu zachowania w obszarze Natura 2000 z zastosowaniem metodyki Państwowego Monitoringu Środowiska GIOŚ wydry.</w:t>
      </w:r>
    </w:p>
    <w:p w:rsidR="003C3D34" w:rsidRDefault="003C3D34" w:rsidP="003C3D34">
      <w:pPr>
        <w:tabs>
          <w:tab w:val="left" w:pos="426"/>
        </w:tabs>
        <w:spacing w:after="120"/>
        <w:jc w:val="both"/>
      </w:pPr>
      <w:r>
        <w:t>Każda praca spełniająca powyższe kryterium uzyska 10 pkt, a Wykonawca może uzyskać maksymalnie 40 pkt.</w:t>
      </w:r>
    </w:p>
    <w:p w:rsidR="00285696" w:rsidRPr="00285696" w:rsidRDefault="00285696" w:rsidP="003C3D34">
      <w:pPr>
        <w:tabs>
          <w:tab w:val="left" w:pos="426"/>
        </w:tabs>
        <w:spacing w:after="120"/>
        <w:jc w:val="both"/>
        <w:rPr>
          <w:b/>
        </w:rPr>
      </w:pPr>
      <w:r w:rsidRPr="00285696">
        <w:rPr>
          <w:b/>
        </w:rPr>
        <w:t>Uwaga!</w:t>
      </w:r>
    </w:p>
    <w:p w:rsidR="00285696" w:rsidRPr="00285696" w:rsidRDefault="00285696" w:rsidP="00285696">
      <w:pPr>
        <w:tabs>
          <w:tab w:val="left" w:pos="426"/>
        </w:tabs>
        <w:spacing w:after="120"/>
        <w:jc w:val="both"/>
        <w:rPr>
          <w:b/>
        </w:rPr>
      </w:pPr>
      <w:r w:rsidRPr="00285696">
        <w:rPr>
          <w:b/>
        </w:rPr>
        <w:t>Jeżeli w formularzu ofertowym – w kryterium oceny ofert, Wykonawca wskazał doświadczenie danego specjalisty, wówczas w wykazie należy podać informacje dotyczące tej samej osoby</w:t>
      </w:r>
      <w:r>
        <w:rPr>
          <w:b/>
        </w:rPr>
        <w:t>.</w:t>
      </w:r>
    </w:p>
    <w:p w:rsidR="009223F3" w:rsidRPr="007A15A4" w:rsidRDefault="009223F3" w:rsidP="00153A48">
      <w:pPr>
        <w:numPr>
          <w:ilvl w:val="0"/>
          <w:numId w:val="9"/>
        </w:numPr>
        <w:tabs>
          <w:tab w:val="clear" w:pos="1800"/>
          <w:tab w:val="left" w:pos="426"/>
        </w:tabs>
        <w:spacing w:after="120"/>
        <w:ind w:left="0" w:firstLine="0"/>
        <w:jc w:val="both"/>
      </w:pPr>
      <w:r w:rsidRPr="007A15A4">
        <w:t>Punktacja przyznawana ofertom w poszczególnych kryteriach będzie liczona z dokładnością do dwóch miejsc po przecinku. Najwyższa liczba punktów wyznaczy najkorzystniejszą ofertę.</w:t>
      </w:r>
    </w:p>
    <w:p w:rsidR="009223F3" w:rsidRPr="007A15A4" w:rsidRDefault="009223F3" w:rsidP="00153A48">
      <w:pPr>
        <w:numPr>
          <w:ilvl w:val="0"/>
          <w:numId w:val="9"/>
        </w:numPr>
        <w:tabs>
          <w:tab w:val="clear" w:pos="1800"/>
          <w:tab w:val="left" w:pos="284"/>
        </w:tabs>
        <w:spacing w:after="120"/>
        <w:ind w:left="0" w:firstLine="0"/>
        <w:jc w:val="both"/>
      </w:pPr>
      <w:r w:rsidRPr="007A15A4">
        <w:t>Zamawiający udzieli zamówienia Wykonawcy, którego oferta odpowiadać będzie wszystkim wymaganiom przedstawionym w ustawie PZP, oraz w SIWZ i zostanie oceniona jako najkorzystniejsza w oparciu o podane kryteria wyboru.</w:t>
      </w:r>
    </w:p>
    <w:p w:rsidR="009223F3" w:rsidRPr="007A15A4" w:rsidRDefault="009223F3" w:rsidP="00153A48">
      <w:pPr>
        <w:numPr>
          <w:ilvl w:val="0"/>
          <w:numId w:val="9"/>
        </w:numPr>
        <w:tabs>
          <w:tab w:val="clear" w:pos="1800"/>
          <w:tab w:val="left" w:pos="284"/>
        </w:tabs>
        <w:spacing w:before="120" w:after="120"/>
        <w:ind w:left="0" w:firstLine="0"/>
        <w:jc w:val="both"/>
      </w:pPr>
      <w:r w:rsidRPr="007A15A4">
        <w:t>Jeżeli nie będzie można dokonać wyboru oferty najkorzystniejszej ze względu na to, że dwie lub więcej ofert przedstawia taki sam bilans ceny i pozostałych kryteriów oceny ofert, Zamawiający spośród tych ofert dokona wyboru oferty z niższą ceną (</w:t>
      </w:r>
      <w:r w:rsidR="006B51D7">
        <w:t xml:space="preserve">zgodnie z </w:t>
      </w:r>
      <w:r w:rsidRPr="007A15A4">
        <w:t>art. 91 ust. 4 ustawy PZP).</w:t>
      </w:r>
    </w:p>
    <w:p w:rsidR="00F86612" w:rsidRPr="007A15A4" w:rsidRDefault="00F86612" w:rsidP="003C3D34">
      <w:pPr>
        <w:numPr>
          <w:ilvl w:val="0"/>
          <w:numId w:val="9"/>
        </w:numPr>
        <w:tabs>
          <w:tab w:val="left" w:pos="284"/>
        </w:tabs>
        <w:spacing w:before="120" w:after="120"/>
        <w:ind w:hanging="1942"/>
        <w:jc w:val="both"/>
      </w:pPr>
      <w:r w:rsidRPr="007A15A4">
        <w:t>W przypadku ofert:</w:t>
      </w:r>
    </w:p>
    <w:p w:rsidR="00F86612" w:rsidRPr="007A15A4" w:rsidRDefault="00F86612" w:rsidP="00153A48">
      <w:pPr>
        <w:pStyle w:val="Akapitzlist"/>
        <w:numPr>
          <w:ilvl w:val="0"/>
          <w:numId w:val="18"/>
        </w:numPr>
        <w:tabs>
          <w:tab w:val="left" w:pos="426"/>
        </w:tabs>
        <w:spacing w:before="120" w:after="120"/>
        <w:ind w:left="709" w:hanging="283"/>
        <w:contextualSpacing w:val="0"/>
        <w:jc w:val="both"/>
      </w:pPr>
      <w:r w:rsidRPr="007A15A4">
        <w:t xml:space="preserve">w których, Wykonawca nie wskazał żadnego </w:t>
      </w:r>
      <w:r w:rsidR="00CE6E65">
        <w:t>doświadczenia</w:t>
      </w:r>
      <w:r w:rsidRPr="007A15A4">
        <w:t xml:space="preserve"> w ramach kryterium wskazanym w pkt. 2 </w:t>
      </w:r>
      <w:r w:rsidR="002C2101">
        <w:t>b</w:t>
      </w:r>
      <w:r w:rsidR="00CA3318">
        <w:t>-c</w:t>
      </w:r>
      <w:r w:rsidRPr="007A15A4">
        <w:t xml:space="preserve">, Zamawiający </w:t>
      </w:r>
      <w:r w:rsidR="006E43F9">
        <w:t>w ramach tego kryterium przyzna wykonawcy 0 pkt</w:t>
      </w:r>
      <w:r w:rsidRPr="007A15A4">
        <w:t>.</w:t>
      </w:r>
    </w:p>
    <w:p w:rsidR="0036152A" w:rsidRPr="007A15A4" w:rsidRDefault="0036152A" w:rsidP="007A15A4">
      <w:pPr>
        <w:tabs>
          <w:tab w:val="left" w:pos="426"/>
        </w:tabs>
        <w:spacing w:before="120" w:after="120"/>
        <w:jc w:val="both"/>
      </w:pPr>
      <w:r w:rsidRPr="007A15A4">
        <w:t>Poprawka z art. 87 ust 2 pkt 3 będzie dokonana w oparciu o podpisany formularz ofertowy, w którym Wykonawca akceptuje warunki realizacji zamówienia  opisane w SIWZ, wskazujące na maksymalny okres realizacji zamówie</w:t>
      </w:r>
      <w:r w:rsidR="005606DC">
        <w:t>nia, minimalny okres gwarancji.</w:t>
      </w:r>
    </w:p>
    <w:p w:rsidR="009223F3" w:rsidRPr="007A15A4" w:rsidRDefault="009223F3" w:rsidP="007A15A4">
      <w:pPr>
        <w:shd w:val="clear" w:color="auto" w:fill="FFFFFF"/>
        <w:spacing w:before="120" w:after="120"/>
        <w:jc w:val="both"/>
        <w:rPr>
          <w:spacing w:val="-1"/>
        </w:rPr>
      </w:pPr>
      <w:r w:rsidRPr="007A15A4">
        <w:t>Zamawiający nie przewiduje przeprowadzenia dogrywki w formie aukcji elektron</w:t>
      </w:r>
      <w:r w:rsidR="00775C8C" w:rsidRPr="007A15A4">
        <w:rPr>
          <w:spacing w:val="-1"/>
        </w:rPr>
        <w:t>icznej.</w:t>
      </w:r>
    </w:p>
    <w:p w:rsidR="00BA2251" w:rsidRPr="009223F3" w:rsidRDefault="00BA2251" w:rsidP="00F363A1">
      <w:pPr>
        <w:shd w:val="clear" w:color="auto" w:fill="FFFFFF"/>
        <w:tabs>
          <w:tab w:val="left" w:pos="426"/>
        </w:tabs>
        <w:rPr>
          <w:spacing w:val="-1"/>
        </w:rPr>
      </w:pPr>
    </w:p>
    <w:p w:rsidR="000F2AFC" w:rsidRPr="000F2AFC" w:rsidRDefault="000F2AFC" w:rsidP="00153A48">
      <w:pPr>
        <w:pStyle w:val="Akapitzlist"/>
        <w:numPr>
          <w:ilvl w:val="0"/>
          <w:numId w:val="27"/>
        </w:numPr>
        <w:shd w:val="clear" w:color="auto" w:fill="FFFFFF"/>
        <w:spacing w:after="120"/>
        <w:ind w:left="0" w:firstLine="0"/>
        <w:jc w:val="both"/>
        <w:rPr>
          <w:b/>
        </w:rPr>
      </w:pPr>
      <w:r w:rsidRPr="000F2AFC">
        <w:rPr>
          <w:b/>
          <w:u w:val="single"/>
        </w:rPr>
        <w:t>INFORMACJE O FORMALNOŚCIACH, JAKIE POWINNY BYĆ DOPEŁNIONE PO WYBORZE OFERTY W CELU ZAWARCIA UMOWY W SPRAWIE ZAMÓWIENIA PUBLIC</w:t>
      </w:r>
      <w:r>
        <w:rPr>
          <w:b/>
          <w:u w:val="single"/>
        </w:rPr>
        <w:t>ZNEGO</w:t>
      </w:r>
    </w:p>
    <w:p w:rsidR="000F2AFC" w:rsidRPr="000F2AFC" w:rsidRDefault="000F2AFC" w:rsidP="00153A48">
      <w:pPr>
        <w:numPr>
          <w:ilvl w:val="0"/>
          <w:numId w:val="10"/>
        </w:numPr>
        <w:tabs>
          <w:tab w:val="clear" w:pos="1800"/>
          <w:tab w:val="left" w:pos="284"/>
        </w:tabs>
        <w:spacing w:after="120"/>
        <w:ind w:left="0" w:firstLine="0"/>
        <w:jc w:val="both"/>
      </w:pPr>
      <w:r w:rsidRPr="000F2AFC">
        <w:t xml:space="preserve">Osoby reprezentujące Wykonawcę przy podpisywaniu umowy </w:t>
      </w:r>
      <w:r>
        <w:t xml:space="preserve">(w siedzibie Zamawiającego) </w:t>
      </w:r>
      <w:r w:rsidRPr="000F2AFC">
        <w:t>powinny posiadać ze sobą dokumenty potwierdzające ich umocowanie do podpisania umowy, o ile umocowanie to nie będzie wynikać z dokumentów załączonych do oferty.</w:t>
      </w:r>
      <w:r>
        <w:t xml:space="preserve"> Zamawiający dopuszcza podpisanie umowy korespondencyjnie.</w:t>
      </w:r>
    </w:p>
    <w:p w:rsidR="00AA1F12" w:rsidRPr="00AA1F12" w:rsidRDefault="000F2AFC" w:rsidP="00153A48">
      <w:pPr>
        <w:numPr>
          <w:ilvl w:val="0"/>
          <w:numId w:val="10"/>
        </w:numPr>
        <w:tabs>
          <w:tab w:val="clear" w:pos="1800"/>
          <w:tab w:val="left" w:pos="284"/>
        </w:tabs>
        <w:spacing w:before="120" w:after="120"/>
        <w:ind w:left="0" w:firstLine="0"/>
        <w:jc w:val="both"/>
      </w:pPr>
      <w:r w:rsidRPr="000F2AFC">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t>
      </w:r>
      <w:r w:rsidRPr="00AA1F12">
        <w:t xml:space="preserve">wykonanie zamówienia, oznaczenie czasu trwania konsorcjum (obejmującego okres realizacji przedmiotu </w:t>
      </w:r>
      <w:r w:rsidRPr="00AA1F12">
        <w:lastRenderedPageBreak/>
        <w:t>zamówienia, gwarancji i rękojmi), wykluczenie możliwości wypowiedzenia umowy konsorcjum przez któregokolwiek z jego członków do czasu wykonania zamówienia.</w:t>
      </w:r>
    </w:p>
    <w:p w:rsidR="000F2AFC" w:rsidRPr="00AA1F12" w:rsidRDefault="000F2AFC" w:rsidP="00153A48">
      <w:pPr>
        <w:numPr>
          <w:ilvl w:val="0"/>
          <w:numId w:val="10"/>
        </w:numPr>
        <w:tabs>
          <w:tab w:val="clear" w:pos="1800"/>
          <w:tab w:val="left" w:pos="284"/>
        </w:tabs>
        <w:spacing w:before="120" w:after="120"/>
        <w:ind w:left="0" w:firstLine="0"/>
        <w:jc w:val="both"/>
      </w:pPr>
      <w:r w:rsidRPr="00AA1F12">
        <w:t>Zawarcie umowy</w:t>
      </w:r>
      <w:r w:rsidR="00CB7FA7">
        <w:t xml:space="preserve"> nastąpi wg wzoru Zamawiającego (załącznik nr </w:t>
      </w:r>
      <w:r w:rsidR="00BA2251">
        <w:t>3</w:t>
      </w:r>
      <w:r w:rsidR="00CB7FA7">
        <w:t xml:space="preserve"> do SIWZ).</w:t>
      </w:r>
    </w:p>
    <w:p w:rsidR="000F2AFC" w:rsidRPr="00AA1F12" w:rsidRDefault="000F2AFC" w:rsidP="00153A48">
      <w:pPr>
        <w:numPr>
          <w:ilvl w:val="0"/>
          <w:numId w:val="10"/>
        </w:numPr>
        <w:tabs>
          <w:tab w:val="clear" w:pos="1800"/>
          <w:tab w:val="left" w:pos="284"/>
        </w:tabs>
        <w:spacing w:before="120" w:after="120"/>
        <w:ind w:left="0" w:firstLine="0"/>
        <w:jc w:val="both"/>
      </w:pPr>
      <w:r w:rsidRPr="00AA1F12">
        <w:t>Postanowienia ustalone we wzorze umowy nie podlegają negocjacjom.</w:t>
      </w:r>
    </w:p>
    <w:p w:rsidR="000F2AFC" w:rsidRPr="00AA1F12" w:rsidRDefault="000F2AFC" w:rsidP="00153A48">
      <w:pPr>
        <w:numPr>
          <w:ilvl w:val="0"/>
          <w:numId w:val="10"/>
        </w:numPr>
        <w:tabs>
          <w:tab w:val="clear" w:pos="1800"/>
          <w:tab w:val="left" w:pos="284"/>
        </w:tabs>
        <w:spacing w:before="120" w:after="120"/>
        <w:ind w:left="0" w:firstLine="0"/>
        <w:jc w:val="both"/>
      </w:pPr>
      <w:r w:rsidRPr="00AA1F12">
        <w:t>W przypadku, gdy Wykonawca, którego oferta została wybrana jako najkorzystniejsza, uchyla się od zawarcia umowy, Zamawiający będzie mógł wybrać ofertę najkorzystniejszą spośród pozostałych ofert, z zachowaniem procedur określonych w ustawie Pzp.</w:t>
      </w:r>
    </w:p>
    <w:p w:rsidR="000F2AFC" w:rsidRDefault="000F2AFC" w:rsidP="000F2AFC">
      <w:pPr>
        <w:shd w:val="clear" w:color="auto" w:fill="FFFFFF"/>
        <w:contextualSpacing/>
        <w:rPr>
          <w:b/>
        </w:rPr>
      </w:pPr>
    </w:p>
    <w:p w:rsidR="00C1120F" w:rsidRDefault="003314AB" w:rsidP="000F2AFC">
      <w:pPr>
        <w:shd w:val="clear" w:color="auto" w:fill="FFFFFF"/>
        <w:contextualSpacing/>
        <w:rPr>
          <w:b/>
          <w:u w:val="single"/>
        </w:rPr>
      </w:pPr>
      <w:r>
        <w:rPr>
          <w:b/>
        </w:rPr>
        <w:t>XV</w:t>
      </w:r>
      <w:r w:rsidR="005606DC">
        <w:rPr>
          <w:b/>
        </w:rPr>
        <w:t>I</w:t>
      </w:r>
      <w:r w:rsidR="00D17948">
        <w:rPr>
          <w:b/>
        </w:rPr>
        <w:t>.</w:t>
      </w:r>
      <w:r w:rsidR="00C1120F" w:rsidRPr="00037E8F">
        <w:rPr>
          <w:b/>
        </w:rPr>
        <w:t xml:space="preserve"> </w:t>
      </w:r>
      <w:r w:rsidR="00D17948" w:rsidRPr="00D17948">
        <w:rPr>
          <w:b/>
          <w:u w:val="single"/>
        </w:rPr>
        <w:t>WYMAGANIA DOTYCZĄCE ZABEZPIECZ</w:t>
      </w:r>
      <w:r w:rsidR="00D17948">
        <w:rPr>
          <w:b/>
          <w:u w:val="single"/>
        </w:rPr>
        <w:t>ENIA NALEŻYTEGO WYKONANIA UMOWY</w:t>
      </w:r>
    </w:p>
    <w:p w:rsidR="00D17948" w:rsidRDefault="00D17948" w:rsidP="000F2AFC">
      <w:pPr>
        <w:shd w:val="clear" w:color="auto" w:fill="FFFFFF"/>
        <w:contextualSpacing/>
        <w:rPr>
          <w:b/>
        </w:rPr>
      </w:pPr>
    </w:p>
    <w:p w:rsidR="00CE6E65" w:rsidRPr="004757D0" w:rsidRDefault="00D17948" w:rsidP="004757D0">
      <w:pPr>
        <w:shd w:val="clear" w:color="auto" w:fill="FFFFFF"/>
        <w:contextualSpacing/>
      </w:pPr>
      <w:r w:rsidRPr="003314AB">
        <w:t>Zamawiający nie wymaga zabezpieczenia należytego wykonania umowy.</w:t>
      </w:r>
    </w:p>
    <w:p w:rsidR="00CE6E65" w:rsidRPr="0098126B" w:rsidRDefault="00CE6E65" w:rsidP="0098126B">
      <w:pPr>
        <w:shd w:val="clear" w:color="auto" w:fill="FFFFFF"/>
        <w:tabs>
          <w:tab w:val="left" w:pos="1130"/>
        </w:tabs>
        <w:jc w:val="both"/>
        <w:rPr>
          <w:b/>
          <w:u w:val="single"/>
        </w:rPr>
      </w:pPr>
    </w:p>
    <w:p w:rsidR="00D17948" w:rsidRPr="00D17948" w:rsidRDefault="00D17948" w:rsidP="00153A48">
      <w:pPr>
        <w:pStyle w:val="Akapitzlist"/>
        <w:numPr>
          <w:ilvl w:val="0"/>
          <w:numId w:val="28"/>
        </w:numPr>
        <w:spacing w:after="40"/>
        <w:ind w:left="0" w:firstLine="0"/>
        <w:jc w:val="both"/>
        <w:rPr>
          <w:b/>
          <w:u w:val="single"/>
        </w:rPr>
      </w:pPr>
      <w:r w:rsidRPr="00D17948">
        <w:rPr>
          <w:b/>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D17948" w:rsidRPr="00D17948" w:rsidRDefault="00D17948" w:rsidP="00D17948">
      <w:pPr>
        <w:spacing w:after="40"/>
        <w:jc w:val="both"/>
      </w:pPr>
    </w:p>
    <w:p w:rsidR="00D17948" w:rsidRPr="00D17948" w:rsidRDefault="00D17948" w:rsidP="00D17948">
      <w:pPr>
        <w:spacing w:after="40"/>
        <w:jc w:val="both"/>
      </w:pPr>
      <w:r w:rsidRPr="00D17948">
        <w:t xml:space="preserve">Wzór umowy, stanowi Załącznik nr </w:t>
      </w:r>
      <w:r w:rsidR="00E96C79">
        <w:t>3</w:t>
      </w:r>
      <w:r w:rsidRPr="00D17948">
        <w:t xml:space="preserve"> do SIWZ.</w:t>
      </w:r>
      <w:r w:rsidR="00152135">
        <w:t xml:space="preserve"> W § </w:t>
      </w:r>
      <w:r w:rsidR="00CA3318">
        <w:t>11</w:t>
      </w:r>
      <w:r w:rsidR="00152135">
        <w:t xml:space="preserve"> umowy wpisano zgodnie z art. 144 ust 1 Pzp możliwość dokonania nieistotnych zmian zawartej umowy oraz </w:t>
      </w:r>
      <w:r w:rsidR="00131B2C">
        <w:t>możliwość dokonania istotnych zmian – podano okoliczności i warunki wprowadzenia zmiany.</w:t>
      </w:r>
    </w:p>
    <w:p w:rsidR="00D17948" w:rsidRPr="00D17948" w:rsidRDefault="00D17948" w:rsidP="00D17948">
      <w:pPr>
        <w:spacing w:after="40"/>
        <w:jc w:val="both"/>
        <w:rPr>
          <w:b/>
        </w:rPr>
      </w:pPr>
    </w:p>
    <w:p w:rsidR="00D17948" w:rsidRPr="00D17948" w:rsidRDefault="00D17948" w:rsidP="00153A48">
      <w:pPr>
        <w:pStyle w:val="Akapitzlist"/>
        <w:widowControl w:val="0"/>
        <w:numPr>
          <w:ilvl w:val="0"/>
          <w:numId w:val="28"/>
        </w:numPr>
        <w:tabs>
          <w:tab w:val="left" w:pos="567"/>
          <w:tab w:val="left" w:pos="709"/>
        </w:tabs>
        <w:suppressAutoHyphens/>
        <w:autoSpaceDE w:val="0"/>
        <w:spacing w:after="120"/>
        <w:ind w:left="0" w:firstLine="0"/>
        <w:jc w:val="both"/>
        <w:rPr>
          <w:b/>
          <w:color w:val="000000"/>
          <w:u w:val="single"/>
        </w:rPr>
      </w:pPr>
      <w:r w:rsidRPr="00D17948">
        <w:rPr>
          <w:b/>
          <w:u w:val="single"/>
        </w:rPr>
        <w:t>POUCZENIE O ŚRODKACH OCHRONY PRAWNEJ</w:t>
      </w:r>
    </w:p>
    <w:p w:rsidR="00D17948" w:rsidRPr="00D17948" w:rsidRDefault="00D17948" w:rsidP="00EA2749">
      <w:pPr>
        <w:shd w:val="clear" w:color="auto" w:fill="FFFFFF"/>
        <w:tabs>
          <w:tab w:val="left" w:pos="284"/>
          <w:tab w:val="left" w:pos="426"/>
        </w:tabs>
        <w:spacing w:after="120"/>
        <w:jc w:val="both"/>
        <w:rPr>
          <w:color w:val="000000"/>
          <w:spacing w:val="-1"/>
        </w:rPr>
      </w:pPr>
      <w:r w:rsidRPr="00D17948">
        <w:rPr>
          <w:color w:val="000000"/>
          <w:spacing w:val="-1"/>
        </w:rPr>
        <w:t>1.</w:t>
      </w:r>
      <w:r w:rsidRPr="00D17948">
        <w:rPr>
          <w:color w:val="000000"/>
          <w:spacing w:val="-1"/>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 powyżej kwoty określonej w przepisach wykonawczych wydanych na podstawie art. 11 ust. 8 ustawy PZP.</w:t>
      </w:r>
    </w:p>
    <w:p w:rsidR="001F41AD" w:rsidRPr="00E02CC3" w:rsidRDefault="00D17948" w:rsidP="001B6612">
      <w:pPr>
        <w:shd w:val="clear" w:color="auto" w:fill="FFFFFF"/>
        <w:tabs>
          <w:tab w:val="left" w:pos="284"/>
          <w:tab w:val="left" w:pos="426"/>
        </w:tabs>
        <w:spacing w:after="120"/>
        <w:jc w:val="both"/>
        <w:rPr>
          <w:sz w:val="20"/>
          <w:szCs w:val="20"/>
          <w:lang w:eastAsia="pl-PL"/>
        </w:rPr>
      </w:pPr>
      <w:r w:rsidRPr="00D17948">
        <w:rPr>
          <w:color w:val="000000"/>
          <w:spacing w:val="-1"/>
        </w:rPr>
        <w:t>2.</w:t>
      </w:r>
      <w:r w:rsidRPr="00D17948">
        <w:rPr>
          <w:color w:val="000000"/>
          <w:spacing w:val="-1"/>
        </w:rPr>
        <w:tab/>
        <w:t>Środki ochrony prawnej wobec ogłoszenia o zamówieniu oraz SIWZ przysługują również organizacjom wpisanym na listę</w:t>
      </w:r>
      <w:r w:rsidR="00635EE8">
        <w:rPr>
          <w:color w:val="000000"/>
          <w:spacing w:val="-1"/>
        </w:rPr>
        <w:t xml:space="preserve"> Prezesa Urzędu</w:t>
      </w:r>
      <w:r w:rsidRPr="00D17948">
        <w:rPr>
          <w:color w:val="000000"/>
          <w:spacing w:val="-1"/>
        </w:rPr>
        <w:t>, o której mowa w art. 154 pkt 5 ustawy PZP.</w:t>
      </w:r>
    </w:p>
    <w:sectPr w:rsidR="001F41AD" w:rsidRPr="00E02CC3" w:rsidSect="00F3774F">
      <w:headerReference w:type="even" r:id="rId11"/>
      <w:headerReference w:type="default" r:id="rId12"/>
      <w:footerReference w:type="even" r:id="rId13"/>
      <w:footerReference w:type="default" r:id="rId14"/>
      <w:headerReference w:type="first" r:id="rId15"/>
      <w:footerReference w:type="first" r:id="rId16"/>
      <w:pgSz w:w="11906" w:h="16838"/>
      <w:pgMar w:top="1667" w:right="709" w:bottom="1417" w:left="70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64" w:rsidRDefault="003C1664" w:rsidP="00683DEB">
      <w:r>
        <w:separator/>
      </w:r>
    </w:p>
  </w:endnote>
  <w:endnote w:type="continuationSeparator" w:id="0">
    <w:p w:rsidR="003C1664" w:rsidRDefault="003C1664" w:rsidP="0068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60" w:rsidRDefault="00D95A6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34" w:rsidRDefault="00CD3034" w:rsidP="00683DEB">
    <w:pPr>
      <w:ind w:left="-284" w:right="-426"/>
      <w:jc w:val="center"/>
      <w:rPr>
        <w:rFonts w:ascii="Arial" w:hAnsi="Arial" w:cs="Arial"/>
        <w:sz w:val="20"/>
        <w:szCs w:val="20"/>
        <w:lang w:val="en-US"/>
      </w:rPr>
    </w:pPr>
  </w:p>
  <w:p w:rsidR="00CD3034" w:rsidRDefault="00CD3034">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60" w:rsidRDefault="00D95A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64" w:rsidRDefault="003C1664" w:rsidP="00683DEB">
      <w:r>
        <w:separator/>
      </w:r>
    </w:p>
  </w:footnote>
  <w:footnote w:type="continuationSeparator" w:id="0">
    <w:p w:rsidR="003C1664" w:rsidRDefault="003C1664" w:rsidP="00683D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60" w:rsidRDefault="00D95A6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34" w:rsidRDefault="003C1664" w:rsidP="006247C0">
    <w:pPr>
      <w:pStyle w:val="Nagwek"/>
      <w:tabs>
        <w:tab w:val="clear" w:pos="4536"/>
        <w:tab w:val="clear" w:pos="9072"/>
        <w:tab w:val="center" w:pos="284"/>
        <w:tab w:val="left" w:pos="4746"/>
        <w:tab w:val="left" w:pos="7263"/>
        <w:tab w:val="left" w:pos="8602"/>
      </w:tabs>
    </w:pPr>
    <w:r>
      <w:rPr>
        <w:noProof/>
        <w:lang w:eastAsia="pl-PL"/>
      </w:rPr>
      <w:pict>
        <v:rect id="Prostokąt 3" o:spid="_x0000_s2049" style="position:absolute;margin-left:557pt;margin-top:593.25pt;width:40.2pt;height:171.9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" o:allowincell="f" filled="f" stroked="f">
          <v:textbox style="layout-flow:vertical;mso-layout-flow-alt:bottom-to-top;mso-fit-shape-to-text:t">
            <w:txbxContent>
              <w:p w:rsidR="00CD3034" w:rsidRPr="000C7115" w:rsidRDefault="00CD3034">
                <w:pPr>
                  <w:pStyle w:val="Stopka"/>
                  <w:rPr>
                    <w:rFonts w:ascii="Cambria" w:hAnsi="Cambria"/>
                    <w:sz w:val="44"/>
                    <w:szCs w:val="44"/>
                  </w:rPr>
                </w:pPr>
                <w:r w:rsidRPr="000C7115">
                  <w:rPr>
                    <w:rFonts w:ascii="Cambria" w:hAnsi="Cambria"/>
                  </w:rPr>
                  <w:t>Strona</w:t>
                </w:r>
                <w:r w:rsidR="004B4C9A" w:rsidRPr="000C7115">
                  <w:rPr>
                    <w:rFonts w:ascii="Calibri" w:hAnsi="Calibri"/>
                    <w:sz w:val="22"/>
                    <w:szCs w:val="21"/>
                  </w:rPr>
                  <w:fldChar w:fldCharType="begin"/>
                </w:r>
                <w:r>
                  <w:instrText>PAGE    \* MERGEFORMAT</w:instrText>
                </w:r>
                <w:r w:rsidR="004B4C9A" w:rsidRPr="000C7115">
                  <w:rPr>
                    <w:rFonts w:ascii="Calibri" w:hAnsi="Calibri"/>
                    <w:sz w:val="22"/>
                    <w:szCs w:val="21"/>
                  </w:rPr>
                  <w:fldChar w:fldCharType="separate"/>
                </w:r>
                <w:r w:rsidR="00D95A60" w:rsidRPr="00D95A60">
                  <w:rPr>
                    <w:rFonts w:ascii="Cambria" w:hAnsi="Cambria"/>
                    <w:noProof/>
                    <w:sz w:val="44"/>
                    <w:szCs w:val="44"/>
                  </w:rPr>
                  <w:t>1</w:t>
                </w:r>
                <w:r w:rsidR="004B4C9A" w:rsidRPr="000C7115">
                  <w:rPr>
                    <w:rFonts w:ascii="Cambria" w:hAnsi="Cambria"/>
                    <w:sz w:val="44"/>
                    <w:szCs w:val="44"/>
                  </w:rPr>
                  <w:fldChar w:fldCharType="end"/>
                </w:r>
              </w:p>
            </w:txbxContent>
          </v:textbox>
          <w10:wrap anchorx="page" anchory="page"/>
        </v:rect>
      </w:pict>
    </w:r>
    <w:r w:rsidR="00CD3034">
      <w:tab/>
    </w:r>
    <w:r w:rsidR="00CD3034">
      <w:tab/>
    </w:r>
    <w:r w:rsidR="00CD3034">
      <w:tab/>
    </w:r>
  </w:p>
  <w:p w:rsidR="00CD3034" w:rsidRDefault="00CD3034" w:rsidP="008C56EC">
    <w:pPr>
      <w:pStyle w:val="Nagwek"/>
      <w:tabs>
        <w:tab w:val="clear" w:pos="4536"/>
        <w:tab w:val="clear" w:pos="9072"/>
        <w:tab w:val="left" w:pos="4215"/>
      </w:tabs>
    </w:pPr>
    <w:bookmarkStart w:id="12" w:name="_GoBack"/>
    <w:bookmarkEnd w:id="12"/>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A60" w:rsidRDefault="00D95A6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506"/>
        </w:tabs>
        <w:ind w:left="-66" w:hanging="360"/>
      </w:pPr>
    </w:lvl>
  </w:abstractNum>
  <w:abstractNum w:abstractNumId="1" w15:restartNumberingAfterBreak="0">
    <w:nsid w:val="00000003"/>
    <w:multiLevelType w:val="singleLevel"/>
    <w:tmpl w:val="A044CC92"/>
    <w:name w:val="WW8Num3"/>
    <w:lvl w:ilvl="0">
      <w:start w:val="14"/>
      <w:numFmt w:val="decimal"/>
      <w:lvlText w:val="%1."/>
      <w:lvlJc w:val="left"/>
      <w:pPr>
        <w:tabs>
          <w:tab w:val="num" w:pos="-993"/>
        </w:tabs>
        <w:ind w:left="502" w:hanging="360"/>
      </w:pPr>
      <w:rPr>
        <w:rFonts w:hint="default"/>
        <w:color w:val="auto"/>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644" w:hanging="360"/>
      </w:pPr>
    </w:lvl>
  </w:abstractNum>
  <w:abstractNum w:abstractNumId="3" w15:restartNumberingAfterBreak="0">
    <w:nsid w:val="00000005"/>
    <w:multiLevelType w:val="singleLevel"/>
    <w:tmpl w:val="00000005"/>
    <w:name w:val="WW8Num5"/>
    <w:lvl w:ilvl="0">
      <w:start w:val="1"/>
      <w:numFmt w:val="upperRoman"/>
      <w:lvlText w:val="%1."/>
      <w:lvlJc w:val="left"/>
      <w:pPr>
        <w:tabs>
          <w:tab w:val="num" w:pos="0"/>
        </w:tabs>
        <w:ind w:left="1080" w:hanging="72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927" w:hanging="360"/>
      </w:pPr>
    </w:lvl>
    <w:lvl w:ilvl="1">
      <w:start w:val="1"/>
      <w:numFmt w:val="decimal"/>
      <w:lvlText w:val="%1.%2."/>
      <w:lvlJc w:val="left"/>
      <w:pPr>
        <w:tabs>
          <w:tab w:val="num" w:pos="0"/>
        </w:tabs>
        <w:ind w:left="1032" w:hanging="465"/>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644" w:hanging="360"/>
      </w:pPr>
    </w:lvl>
    <w:lvl w:ilvl="1">
      <w:start w:val="1"/>
      <w:numFmt w:val="decimal"/>
      <w:lvlText w:val="%1.%2."/>
      <w:lvlJc w:val="left"/>
      <w:pPr>
        <w:tabs>
          <w:tab w:val="num" w:pos="0"/>
        </w:tabs>
        <w:ind w:left="749" w:hanging="465"/>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6" w15:restartNumberingAfterBreak="0">
    <w:nsid w:val="0000000A"/>
    <w:multiLevelType w:val="singleLevel"/>
    <w:tmpl w:val="2D022570"/>
    <w:name w:val="WW8Num10"/>
    <w:lvl w:ilvl="0">
      <w:start w:val="5"/>
      <w:numFmt w:val="decimal"/>
      <w:lvlText w:val="%1."/>
      <w:lvlJc w:val="left"/>
      <w:pPr>
        <w:tabs>
          <w:tab w:val="num" w:pos="-142"/>
        </w:tabs>
        <w:ind w:left="502" w:hanging="360"/>
      </w:pPr>
      <w:rPr>
        <w:rFonts w:hint="default"/>
        <w:b w:val="0"/>
      </w:rPr>
    </w:lvl>
  </w:abstractNum>
  <w:abstractNum w:abstractNumId="7" w15:restartNumberingAfterBreak="0">
    <w:nsid w:val="0000000B"/>
    <w:multiLevelType w:val="singleLevel"/>
    <w:tmpl w:val="0000000B"/>
    <w:name w:val="WW8Num11"/>
    <w:lvl w:ilvl="0">
      <w:start w:val="1"/>
      <w:numFmt w:val="decimal"/>
      <w:lvlText w:val="%1."/>
      <w:lvlJc w:val="left"/>
      <w:pPr>
        <w:tabs>
          <w:tab w:val="num" w:pos="426"/>
        </w:tabs>
        <w:ind w:left="644" w:hanging="360"/>
      </w:pPr>
    </w:lvl>
  </w:abstractNum>
  <w:abstractNum w:abstractNumId="8" w15:restartNumberingAfterBreak="0">
    <w:nsid w:val="0000000C"/>
    <w:multiLevelType w:val="multilevel"/>
    <w:tmpl w:val="0000000C"/>
    <w:name w:val="WW8Num12"/>
    <w:lvl w:ilvl="0">
      <w:start w:val="6"/>
      <w:numFmt w:val="decimal"/>
      <w:lvlText w:val="%1."/>
      <w:lvlJc w:val="left"/>
      <w:pPr>
        <w:tabs>
          <w:tab w:val="num" w:pos="0"/>
        </w:tabs>
        <w:ind w:left="360" w:hanging="360"/>
      </w:pPr>
    </w:lvl>
    <w:lvl w:ilvl="1">
      <w:start w:val="1"/>
      <w:numFmt w:val="upperLetter"/>
      <w:lvlText w:val="%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9" w15:restartNumberingAfterBreak="0">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2"/>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12" w15:restartNumberingAfterBreak="0">
    <w:nsid w:val="01070F89"/>
    <w:multiLevelType w:val="hybridMultilevel"/>
    <w:tmpl w:val="684A73C6"/>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6FA54DF"/>
    <w:multiLevelType w:val="multilevel"/>
    <w:tmpl w:val="7EDC572E"/>
    <w:name w:val="WW8Num2023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4" w15:restartNumberingAfterBreak="0">
    <w:nsid w:val="0BB26D55"/>
    <w:multiLevelType w:val="hybridMultilevel"/>
    <w:tmpl w:val="FFC027F4"/>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F6874E4">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80486A"/>
    <w:multiLevelType w:val="multilevel"/>
    <w:tmpl w:val="3522E110"/>
    <w:name w:val="WW8Num202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6" w15:restartNumberingAfterBreak="0">
    <w:nsid w:val="0C91575E"/>
    <w:multiLevelType w:val="hybridMultilevel"/>
    <w:tmpl w:val="2FF4102A"/>
    <w:lvl w:ilvl="0" w:tplc="577A4E7E">
      <w:start w:val="1"/>
      <w:numFmt w:val="decimal"/>
      <w:lvlText w:val="%1."/>
      <w:lvlJc w:val="left"/>
      <w:pPr>
        <w:tabs>
          <w:tab w:val="num" w:pos="2340"/>
        </w:tabs>
        <w:ind w:left="2340" w:hanging="363"/>
      </w:pPr>
      <w:rPr>
        <w:rFonts w:ascii="Times New Roman" w:eastAsia="Times New Roman" w:hAnsi="Times New Roman" w:cs="Times New Roman"/>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7" w15:restartNumberingAfterBreak="0">
    <w:nsid w:val="0E615E1F"/>
    <w:multiLevelType w:val="hybridMultilevel"/>
    <w:tmpl w:val="4C6AF97E"/>
    <w:lvl w:ilvl="0" w:tplc="17EC057E">
      <w:start w:val="2"/>
      <w:numFmt w:val="decimal"/>
      <w:lvlText w:val="%1."/>
      <w:lvlJc w:val="left"/>
      <w:pPr>
        <w:tabs>
          <w:tab w:val="num" w:pos="2883"/>
        </w:tabs>
        <w:ind w:left="288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697AEA"/>
    <w:multiLevelType w:val="multilevel"/>
    <w:tmpl w:val="9D2C4994"/>
    <w:name w:val="WW8Num202"/>
    <w:lvl w:ilvl="0">
      <w:start w:val="3"/>
      <w:numFmt w:val="decimal"/>
      <w:lvlText w:val="%1."/>
      <w:lvlJc w:val="left"/>
      <w:pPr>
        <w:tabs>
          <w:tab w:val="num" w:pos="390"/>
        </w:tabs>
        <w:ind w:left="390" w:hanging="360"/>
      </w:pPr>
      <w:rPr>
        <w:rFonts w:hint="default"/>
      </w:rPr>
    </w:lvl>
    <w:lvl w:ilvl="1">
      <w:start w:val="1"/>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19" w15:restartNumberingAfterBreak="0">
    <w:nsid w:val="113B39B7"/>
    <w:multiLevelType w:val="hybridMultilevel"/>
    <w:tmpl w:val="45BEDE24"/>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360" w:hanging="360"/>
      </w:pPr>
      <w:rPr>
        <w:rFonts w:hint="default"/>
      </w:rPr>
    </w:lvl>
    <w:lvl w:ilvl="2" w:tplc="9A6E18AE">
      <w:start w:val="1"/>
      <w:numFmt w:val="lowerLetter"/>
      <w:lvlText w:val="%3)"/>
      <w:lvlJc w:val="left"/>
      <w:pPr>
        <w:ind w:left="501"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2F4766"/>
    <w:multiLevelType w:val="multilevel"/>
    <w:tmpl w:val="3948E1E2"/>
    <w:name w:val="WW8Num2112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4C1CE6"/>
    <w:multiLevelType w:val="hybridMultilevel"/>
    <w:tmpl w:val="5358DA4C"/>
    <w:lvl w:ilvl="0" w:tplc="379E0C4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01482B"/>
    <w:multiLevelType w:val="hybridMultilevel"/>
    <w:tmpl w:val="C0F2B8B0"/>
    <w:lvl w:ilvl="0" w:tplc="52DE7E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79E37E0"/>
    <w:multiLevelType w:val="hybridMultilevel"/>
    <w:tmpl w:val="AE06BB2C"/>
    <w:lvl w:ilvl="0" w:tplc="98A44A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DB08DD"/>
    <w:multiLevelType w:val="hybridMultilevel"/>
    <w:tmpl w:val="748E0372"/>
    <w:name w:val="WW8Num5223"/>
    <w:lvl w:ilvl="0" w:tplc="9BE07A16">
      <w:start w:val="16"/>
      <w:numFmt w:val="upperRoman"/>
      <w:lvlText w:val="%1."/>
      <w:lvlJc w:val="left"/>
      <w:pPr>
        <w:tabs>
          <w:tab w:val="num" w:pos="0"/>
        </w:tabs>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272E33"/>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15:restartNumberingAfterBreak="0">
    <w:nsid w:val="1CB502AB"/>
    <w:multiLevelType w:val="hybridMultilevel"/>
    <w:tmpl w:val="3252EAA4"/>
    <w:name w:val="WW8Num52233"/>
    <w:lvl w:ilvl="0" w:tplc="2A3A51C4">
      <w:start w:val="19"/>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A7789D"/>
    <w:multiLevelType w:val="hybridMultilevel"/>
    <w:tmpl w:val="EA742662"/>
    <w:lvl w:ilvl="0" w:tplc="EAC63814">
      <w:start w:val="1"/>
      <w:numFmt w:val="lowerLetter"/>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0A2123E"/>
    <w:multiLevelType w:val="hybridMultilevel"/>
    <w:tmpl w:val="D966A79C"/>
    <w:name w:val="WW8Num522332"/>
    <w:lvl w:ilvl="0" w:tplc="BD608120">
      <w:start w:val="23"/>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4C97CCF"/>
    <w:multiLevelType w:val="hybridMultilevel"/>
    <w:tmpl w:val="79DEC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7813C0"/>
    <w:multiLevelType w:val="hybridMultilevel"/>
    <w:tmpl w:val="C7606A20"/>
    <w:name w:val="WW8Num32"/>
    <w:lvl w:ilvl="0" w:tplc="9C0E6B6A">
      <w:start w:val="1"/>
      <w:numFmt w:val="decimal"/>
      <w:lvlText w:val="%1."/>
      <w:lvlJc w:val="left"/>
      <w:pPr>
        <w:tabs>
          <w:tab w:val="num" w:pos="-993"/>
        </w:tabs>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EF3B78"/>
    <w:multiLevelType w:val="hybridMultilevel"/>
    <w:tmpl w:val="4D18152E"/>
    <w:lvl w:ilvl="0" w:tplc="9A6E18AE">
      <w:start w:val="1"/>
      <w:numFmt w:val="lowerLetter"/>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4A4165"/>
    <w:multiLevelType w:val="hybridMultilevel"/>
    <w:tmpl w:val="42A6402E"/>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89D2B7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2B1B5FC7"/>
    <w:multiLevelType w:val="hybridMultilevel"/>
    <w:tmpl w:val="A26222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166C5C"/>
    <w:multiLevelType w:val="hybridMultilevel"/>
    <w:tmpl w:val="30A478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4717F6"/>
    <w:multiLevelType w:val="hybridMultilevel"/>
    <w:tmpl w:val="84ECF480"/>
    <w:lvl w:ilvl="0" w:tplc="70CE09F8">
      <w:start w:val="1"/>
      <w:numFmt w:val="decimal"/>
      <w:lvlText w:val="%1)"/>
      <w:lvlJc w:val="left"/>
      <w:pPr>
        <w:ind w:left="1074" w:hanging="360"/>
      </w:pPr>
      <w:rPr>
        <w:rFonts w:ascii="Times New Roman" w:eastAsia="Calibri" w:hAnsi="Times New Roman" w:cs="Times New Roman"/>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9" w15:restartNumberingAfterBreak="0">
    <w:nsid w:val="33226C59"/>
    <w:multiLevelType w:val="hybridMultilevel"/>
    <w:tmpl w:val="B9429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EC3008"/>
    <w:multiLevelType w:val="hybridMultilevel"/>
    <w:tmpl w:val="9DE043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60F15BA"/>
    <w:multiLevelType w:val="hybridMultilevel"/>
    <w:tmpl w:val="0FBE5A92"/>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641CCB"/>
    <w:multiLevelType w:val="hybridMultilevel"/>
    <w:tmpl w:val="B6346EA6"/>
    <w:lvl w:ilvl="0" w:tplc="0415000B">
      <w:start w:val="1"/>
      <w:numFmt w:val="bullet"/>
      <w:lvlText w:val=""/>
      <w:lvlJc w:val="left"/>
      <w:pPr>
        <w:ind w:left="1443" w:hanging="360"/>
      </w:pPr>
      <w:rPr>
        <w:rFonts w:ascii="Wingdings" w:hAnsi="Wingdings"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44"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03C7DFE"/>
    <w:multiLevelType w:val="hybridMultilevel"/>
    <w:tmpl w:val="8F5C30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419398F"/>
    <w:multiLevelType w:val="hybridMultilevel"/>
    <w:tmpl w:val="A4189836"/>
    <w:name w:val="WW8Num52"/>
    <w:lvl w:ilvl="0" w:tplc="9444922E">
      <w:start w:val="8"/>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8246F2"/>
    <w:multiLevelType w:val="hybridMultilevel"/>
    <w:tmpl w:val="E47E455C"/>
    <w:lvl w:ilvl="0" w:tplc="690423F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B04111"/>
    <w:multiLevelType w:val="hybridMultilevel"/>
    <w:tmpl w:val="F402AF54"/>
    <w:lvl w:ilvl="0" w:tplc="39BC3884">
      <w:start w:val="1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A45783"/>
    <w:multiLevelType w:val="multilevel"/>
    <w:tmpl w:val="91666A76"/>
    <w:name w:val="WW8Num202322"/>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6"/>
      <w:numFmt w:val="decimal"/>
      <w:lvlText w:val="%3."/>
      <w:lvlJc w:val="left"/>
      <w:pPr>
        <w:tabs>
          <w:tab w:val="num" w:pos="1110"/>
        </w:tabs>
        <w:ind w:left="1110" w:hanging="360"/>
      </w:pPr>
      <w:rPr>
        <w:rFonts w:hint="default"/>
      </w:rPr>
    </w:lvl>
    <w:lvl w:ilvl="3">
      <w:start w:val="4"/>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1"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2" w15:restartNumberingAfterBreak="0">
    <w:nsid w:val="51E03E4A"/>
    <w:multiLevelType w:val="hybridMultilevel"/>
    <w:tmpl w:val="B0ECCB4C"/>
    <w:lvl w:ilvl="0" w:tplc="70C6D6D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A07A4"/>
    <w:multiLevelType w:val="hybridMultilevel"/>
    <w:tmpl w:val="9968CE3E"/>
    <w:lvl w:ilvl="0" w:tplc="2E8ADEB6">
      <w:start w:val="12"/>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2D1C5B"/>
    <w:multiLevelType w:val="multilevel"/>
    <w:tmpl w:val="CF68431A"/>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591960B5"/>
    <w:multiLevelType w:val="multilevel"/>
    <w:tmpl w:val="111CC352"/>
    <w:name w:val="WW8Num203"/>
    <w:lvl w:ilvl="0">
      <w:start w:val="2"/>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1"/>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6" w15:restartNumberingAfterBreak="0">
    <w:nsid w:val="59F54777"/>
    <w:multiLevelType w:val="hybridMultilevel"/>
    <w:tmpl w:val="A222742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0FA80DEE">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B41146F"/>
    <w:multiLevelType w:val="hybridMultilevel"/>
    <w:tmpl w:val="215C0954"/>
    <w:lvl w:ilvl="0" w:tplc="E0442EAA">
      <w:start w:val="17"/>
      <w:numFmt w:val="upperRoman"/>
      <w:lvlText w:val="%1."/>
      <w:lvlJc w:val="left"/>
      <w:pPr>
        <w:tabs>
          <w:tab w:val="num" w:pos="1077"/>
        </w:tabs>
        <w:ind w:left="215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0E6F2E"/>
    <w:multiLevelType w:val="multilevel"/>
    <w:tmpl w:val="CA500930"/>
    <w:name w:val="WW8Num2023"/>
    <w:lvl w:ilvl="0">
      <w:start w:val="3"/>
      <w:numFmt w:val="decimal"/>
      <w:lvlText w:val="%1."/>
      <w:lvlJc w:val="left"/>
      <w:pPr>
        <w:tabs>
          <w:tab w:val="num" w:pos="390"/>
        </w:tabs>
        <w:ind w:left="390" w:hanging="360"/>
      </w:pPr>
      <w:rPr>
        <w:rFonts w:hint="default"/>
      </w:rPr>
    </w:lvl>
    <w:lvl w:ilvl="1">
      <w:start w:val="3"/>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59" w15:restartNumberingAfterBreak="0">
    <w:nsid w:val="613910E8"/>
    <w:multiLevelType w:val="hybridMultilevel"/>
    <w:tmpl w:val="AB042710"/>
    <w:lvl w:ilvl="0" w:tplc="8E001CB6">
      <w:start w:val="8"/>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DA0BE3"/>
    <w:multiLevelType w:val="multilevel"/>
    <w:tmpl w:val="2EE0C748"/>
    <w:name w:val="WW8Num92"/>
    <w:lvl w:ilvl="0">
      <w:start w:val="3"/>
      <w:numFmt w:val="decimal"/>
      <w:lvlText w:val="%1."/>
      <w:lvlJc w:val="left"/>
      <w:pPr>
        <w:tabs>
          <w:tab w:val="num" w:pos="0"/>
        </w:tabs>
        <w:ind w:left="644" w:hanging="360"/>
      </w:pPr>
      <w:rPr>
        <w:rFonts w:hint="default"/>
      </w:rPr>
    </w:lvl>
    <w:lvl w:ilvl="1">
      <w:start w:val="1"/>
      <w:numFmt w:val="decimal"/>
      <w:lvlText w:val="%1.%2."/>
      <w:lvlJc w:val="left"/>
      <w:pPr>
        <w:tabs>
          <w:tab w:val="num" w:pos="0"/>
        </w:tabs>
        <w:ind w:left="749" w:hanging="465"/>
      </w:pPr>
      <w:rPr>
        <w:rFonts w:hint="default"/>
      </w:rPr>
    </w:lvl>
    <w:lvl w:ilvl="2">
      <w:start w:val="1"/>
      <w:numFmt w:val="decimal"/>
      <w:lvlText w:val="%1.%2.%3."/>
      <w:lvlJc w:val="left"/>
      <w:pPr>
        <w:tabs>
          <w:tab w:val="num" w:pos="0"/>
        </w:tabs>
        <w:ind w:left="1004" w:hanging="720"/>
      </w:pPr>
      <w:rPr>
        <w:rFonts w:hint="default"/>
      </w:rPr>
    </w:lvl>
    <w:lvl w:ilvl="3">
      <w:start w:val="1"/>
      <w:numFmt w:val="decimal"/>
      <w:lvlText w:val="%1.%2.%3.%4."/>
      <w:lvlJc w:val="left"/>
      <w:pPr>
        <w:tabs>
          <w:tab w:val="num" w:pos="0"/>
        </w:tabs>
        <w:ind w:left="1004" w:hanging="720"/>
      </w:pPr>
      <w:rPr>
        <w:rFonts w:hint="default"/>
      </w:rPr>
    </w:lvl>
    <w:lvl w:ilvl="4">
      <w:start w:val="1"/>
      <w:numFmt w:val="decimal"/>
      <w:lvlText w:val="%1.%2.%3.%4.%5."/>
      <w:lvlJc w:val="left"/>
      <w:pPr>
        <w:tabs>
          <w:tab w:val="num" w:pos="0"/>
        </w:tabs>
        <w:ind w:left="1364" w:hanging="1080"/>
      </w:pPr>
      <w:rPr>
        <w:rFonts w:hint="default"/>
      </w:rPr>
    </w:lvl>
    <w:lvl w:ilvl="5">
      <w:start w:val="1"/>
      <w:numFmt w:val="decimal"/>
      <w:lvlText w:val="%1.%2.%3.%4.%5.%6."/>
      <w:lvlJc w:val="left"/>
      <w:pPr>
        <w:tabs>
          <w:tab w:val="num" w:pos="0"/>
        </w:tabs>
        <w:ind w:left="1364" w:hanging="1080"/>
      </w:pPr>
      <w:rPr>
        <w:rFonts w:hint="default"/>
      </w:rPr>
    </w:lvl>
    <w:lvl w:ilvl="6">
      <w:start w:val="1"/>
      <w:numFmt w:val="decimal"/>
      <w:lvlText w:val="%1.%2.%3.%4.%5.%6.%7."/>
      <w:lvlJc w:val="left"/>
      <w:pPr>
        <w:tabs>
          <w:tab w:val="num" w:pos="0"/>
        </w:tabs>
        <w:ind w:left="1724" w:hanging="1440"/>
      </w:pPr>
      <w:rPr>
        <w:rFonts w:hint="default"/>
      </w:rPr>
    </w:lvl>
    <w:lvl w:ilvl="7">
      <w:start w:val="1"/>
      <w:numFmt w:val="decimal"/>
      <w:lvlText w:val="%1.%2.%3.%4.%5.%6.%7.%8."/>
      <w:lvlJc w:val="left"/>
      <w:pPr>
        <w:tabs>
          <w:tab w:val="num" w:pos="0"/>
        </w:tabs>
        <w:ind w:left="1724" w:hanging="1440"/>
      </w:pPr>
      <w:rPr>
        <w:rFonts w:hint="default"/>
      </w:rPr>
    </w:lvl>
    <w:lvl w:ilvl="8">
      <w:start w:val="1"/>
      <w:numFmt w:val="decimal"/>
      <w:lvlText w:val="%1.%2.%3.%4.%5.%6.%7.%8.%9."/>
      <w:lvlJc w:val="left"/>
      <w:pPr>
        <w:tabs>
          <w:tab w:val="num" w:pos="0"/>
        </w:tabs>
        <w:ind w:left="2084" w:hanging="1800"/>
      </w:pPr>
      <w:rPr>
        <w:rFonts w:hint="default"/>
      </w:rPr>
    </w:lvl>
  </w:abstractNum>
  <w:abstractNum w:abstractNumId="6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84A37C5"/>
    <w:multiLevelType w:val="hybridMultilevel"/>
    <w:tmpl w:val="76F07886"/>
    <w:name w:val="WW8Num53"/>
    <w:lvl w:ilvl="0" w:tplc="64CEC1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5367D6"/>
    <w:multiLevelType w:val="hybridMultilevel"/>
    <w:tmpl w:val="735E49EE"/>
    <w:name w:val="WW8Num5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F577D3"/>
    <w:multiLevelType w:val="hybridMultilevel"/>
    <w:tmpl w:val="63424F08"/>
    <w:name w:val="WW8Num522"/>
    <w:lvl w:ilvl="0" w:tplc="F36E861E">
      <w:start w:val="11"/>
      <w:numFmt w:val="upperRoman"/>
      <w:lvlText w:val="%1."/>
      <w:lvlJc w:val="left"/>
      <w:pPr>
        <w:tabs>
          <w:tab w:val="num" w:pos="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1609D3"/>
    <w:multiLevelType w:val="hybridMultilevel"/>
    <w:tmpl w:val="CBA861B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4B54D8"/>
    <w:multiLevelType w:val="hybridMultilevel"/>
    <w:tmpl w:val="204668AA"/>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6C8037C0"/>
    <w:multiLevelType w:val="hybridMultilevel"/>
    <w:tmpl w:val="FE3CC740"/>
    <w:lvl w:ilvl="0" w:tplc="5436ED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9854DE"/>
    <w:multiLevelType w:val="hybridMultilevel"/>
    <w:tmpl w:val="FF0E5E12"/>
    <w:lvl w:ilvl="0" w:tplc="46C0C9CE">
      <w:start w:val="1"/>
      <w:numFmt w:val="decimal"/>
      <w:lvlText w:val="%1."/>
      <w:lvlJc w:val="left"/>
      <w:pPr>
        <w:ind w:left="36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7E042C"/>
    <w:multiLevelType w:val="hybridMultilevel"/>
    <w:tmpl w:val="EA904B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A82AFF"/>
    <w:multiLevelType w:val="multilevel"/>
    <w:tmpl w:val="70167520"/>
    <w:name w:val="WW8Num20222"/>
    <w:lvl w:ilvl="0">
      <w:start w:val="5"/>
      <w:numFmt w:val="decimal"/>
      <w:lvlText w:val="%1."/>
      <w:lvlJc w:val="left"/>
      <w:pPr>
        <w:tabs>
          <w:tab w:val="num" w:pos="390"/>
        </w:tabs>
        <w:ind w:left="390" w:hanging="360"/>
      </w:pPr>
      <w:rPr>
        <w:rFonts w:hint="default"/>
      </w:rPr>
    </w:lvl>
    <w:lvl w:ilvl="1">
      <w:start w:val="6"/>
      <w:numFmt w:val="decimal"/>
      <w:lvlText w:val="%2."/>
      <w:lvlJc w:val="left"/>
      <w:pPr>
        <w:tabs>
          <w:tab w:val="num" w:pos="750"/>
        </w:tabs>
        <w:ind w:left="750" w:hanging="360"/>
      </w:pPr>
      <w:rPr>
        <w:rFonts w:hint="default"/>
      </w:rPr>
    </w:lvl>
    <w:lvl w:ilvl="2">
      <w:start w:val="4"/>
      <w:numFmt w:val="decimal"/>
      <w:lvlText w:val="%3."/>
      <w:lvlJc w:val="left"/>
      <w:pPr>
        <w:tabs>
          <w:tab w:val="num" w:pos="1110"/>
        </w:tabs>
        <w:ind w:left="1110" w:hanging="360"/>
      </w:pPr>
      <w:rPr>
        <w:rFonts w:hint="default"/>
      </w:rPr>
    </w:lvl>
    <w:lvl w:ilvl="3">
      <w:start w:val="1"/>
      <w:numFmt w:val="decimal"/>
      <w:lvlText w:val="%4."/>
      <w:lvlJc w:val="left"/>
      <w:pPr>
        <w:tabs>
          <w:tab w:val="num" w:pos="1470"/>
        </w:tabs>
        <w:ind w:left="1470" w:hanging="360"/>
      </w:pPr>
      <w:rPr>
        <w:rFonts w:hint="default"/>
      </w:rPr>
    </w:lvl>
    <w:lvl w:ilvl="4">
      <w:start w:val="1"/>
      <w:numFmt w:val="decimal"/>
      <w:lvlText w:val="%5."/>
      <w:lvlJc w:val="left"/>
      <w:pPr>
        <w:tabs>
          <w:tab w:val="num" w:pos="1830"/>
        </w:tabs>
        <w:ind w:left="1830" w:hanging="360"/>
      </w:pPr>
      <w:rPr>
        <w:rFonts w:hint="default"/>
      </w:rPr>
    </w:lvl>
    <w:lvl w:ilvl="5">
      <w:start w:val="1"/>
      <w:numFmt w:val="decimal"/>
      <w:lvlText w:val="%6."/>
      <w:lvlJc w:val="left"/>
      <w:pPr>
        <w:tabs>
          <w:tab w:val="num" w:pos="2190"/>
        </w:tabs>
        <w:ind w:left="2190" w:hanging="360"/>
      </w:pPr>
      <w:rPr>
        <w:rFonts w:hint="default"/>
      </w:rPr>
    </w:lvl>
    <w:lvl w:ilvl="6">
      <w:start w:val="1"/>
      <w:numFmt w:val="decimal"/>
      <w:lvlText w:val="%7."/>
      <w:lvlJc w:val="left"/>
      <w:pPr>
        <w:tabs>
          <w:tab w:val="num" w:pos="2550"/>
        </w:tabs>
        <w:ind w:left="2550" w:hanging="360"/>
      </w:pPr>
      <w:rPr>
        <w:rFonts w:hint="default"/>
      </w:rPr>
    </w:lvl>
    <w:lvl w:ilvl="7">
      <w:start w:val="1"/>
      <w:numFmt w:val="decimal"/>
      <w:lvlText w:val="%8."/>
      <w:lvlJc w:val="left"/>
      <w:pPr>
        <w:tabs>
          <w:tab w:val="num" w:pos="2910"/>
        </w:tabs>
        <w:ind w:left="2910" w:hanging="360"/>
      </w:pPr>
      <w:rPr>
        <w:rFonts w:hint="default"/>
      </w:rPr>
    </w:lvl>
    <w:lvl w:ilvl="8">
      <w:start w:val="1"/>
      <w:numFmt w:val="decimal"/>
      <w:lvlText w:val="%9."/>
      <w:lvlJc w:val="left"/>
      <w:pPr>
        <w:tabs>
          <w:tab w:val="num" w:pos="3270"/>
        </w:tabs>
        <w:ind w:left="3270" w:hanging="360"/>
      </w:pPr>
      <w:rPr>
        <w:rFonts w:hint="default"/>
      </w:rPr>
    </w:lvl>
  </w:abstractNum>
  <w:abstractNum w:abstractNumId="72" w15:restartNumberingAfterBreak="0">
    <w:nsid w:val="78B1016F"/>
    <w:multiLevelType w:val="hybridMultilevel"/>
    <w:tmpl w:val="44A83AB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7B3210C5"/>
    <w:multiLevelType w:val="hybridMultilevel"/>
    <w:tmpl w:val="FAAAE3F4"/>
    <w:lvl w:ilvl="0" w:tplc="11B6C0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B513AF"/>
    <w:multiLevelType w:val="hybridMultilevel"/>
    <w:tmpl w:val="035E9F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186D60"/>
    <w:multiLevelType w:val="hybridMultilevel"/>
    <w:tmpl w:val="B2609A2A"/>
    <w:lvl w:ilvl="0" w:tplc="C4E06688">
      <w:start w:val="9"/>
      <w:numFmt w:val="upperRoman"/>
      <w:lvlText w:val="%1."/>
      <w:lvlJc w:val="left"/>
      <w:pPr>
        <w:tabs>
          <w:tab w:val="num" w:pos="162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7"/>
  </w:num>
  <w:num w:numId="3">
    <w:abstractNumId w:val="19"/>
  </w:num>
  <w:num w:numId="4">
    <w:abstractNumId w:val="61"/>
  </w:num>
  <w:num w:numId="5">
    <w:abstractNumId w:val="42"/>
  </w:num>
  <w:num w:numId="6">
    <w:abstractNumId w:val="35"/>
  </w:num>
  <w:num w:numId="7">
    <w:abstractNumId w:val="64"/>
  </w:num>
  <w:num w:numId="8">
    <w:abstractNumId w:val="16"/>
  </w:num>
  <w:num w:numId="9">
    <w:abstractNumId w:val="41"/>
  </w:num>
  <w:num w:numId="10">
    <w:abstractNumId w:val="30"/>
  </w:num>
  <w:num w:numId="11">
    <w:abstractNumId w:val="43"/>
  </w:num>
  <w:num w:numId="12">
    <w:abstractNumId w:val="66"/>
  </w:num>
  <w:num w:numId="13">
    <w:abstractNumId w:val="38"/>
  </w:num>
  <w:num w:numId="14">
    <w:abstractNumId w:val="21"/>
  </w:num>
  <w:num w:numId="15">
    <w:abstractNumId w:val="17"/>
  </w:num>
  <w:num w:numId="16">
    <w:abstractNumId w:val="47"/>
  </w:num>
  <w:num w:numId="17">
    <w:abstractNumId w:val="72"/>
  </w:num>
  <w:num w:numId="18">
    <w:abstractNumId w:val="68"/>
  </w:num>
  <w:num w:numId="19">
    <w:abstractNumId w:val="49"/>
  </w:num>
  <w:num w:numId="20">
    <w:abstractNumId w:val="73"/>
  </w:num>
  <w:num w:numId="21">
    <w:abstractNumId w:val="75"/>
  </w:num>
  <w:num w:numId="22">
    <w:abstractNumId w:val="14"/>
  </w:num>
  <w:num w:numId="23">
    <w:abstractNumId w:val="34"/>
  </w:num>
  <w:num w:numId="24">
    <w:abstractNumId w:val="44"/>
  </w:num>
  <w:num w:numId="25">
    <w:abstractNumId w:val="56"/>
  </w:num>
  <w:num w:numId="26">
    <w:abstractNumId w:val="26"/>
  </w:num>
  <w:num w:numId="27">
    <w:abstractNumId w:val="53"/>
  </w:num>
  <w:num w:numId="28">
    <w:abstractNumId w:val="57"/>
  </w:num>
  <w:num w:numId="29">
    <w:abstractNumId w:val="23"/>
  </w:num>
  <w:num w:numId="30">
    <w:abstractNumId w:val="28"/>
  </w:num>
  <w:num w:numId="31">
    <w:abstractNumId w:val="69"/>
  </w:num>
  <w:num w:numId="32">
    <w:abstractNumId w:val="36"/>
  </w:num>
  <w:num w:numId="33">
    <w:abstractNumId w:val="52"/>
  </w:num>
  <w:num w:numId="34">
    <w:abstractNumId w:val="12"/>
  </w:num>
  <w:num w:numId="35">
    <w:abstractNumId w:val="48"/>
  </w:num>
  <w:num w:numId="36">
    <w:abstractNumId w:val="51"/>
  </w:num>
  <w:num w:numId="37">
    <w:abstractNumId w:val="59"/>
  </w:num>
  <w:num w:numId="38">
    <w:abstractNumId w:val="37"/>
  </w:num>
  <w:num w:numId="39">
    <w:abstractNumId w:val="39"/>
  </w:num>
  <w:num w:numId="40">
    <w:abstractNumId w:val="24"/>
  </w:num>
  <w:num w:numId="41">
    <w:abstractNumId w:val="74"/>
  </w:num>
  <w:num w:numId="42">
    <w:abstractNumId w:val="31"/>
  </w:num>
  <w:num w:numId="43">
    <w:abstractNumId w:val="33"/>
  </w:num>
  <w:num w:numId="44">
    <w:abstractNumId w:val="2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num>
  <w:num w:numId="47">
    <w:abstractNumId w:val="40"/>
  </w:num>
  <w:num w:numId="48">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5A1"/>
    <w:rsid w:val="00002650"/>
    <w:rsid w:val="00012837"/>
    <w:rsid w:val="0001373F"/>
    <w:rsid w:val="00014838"/>
    <w:rsid w:val="000150E1"/>
    <w:rsid w:val="000165D7"/>
    <w:rsid w:val="00021672"/>
    <w:rsid w:val="00025AF7"/>
    <w:rsid w:val="00027596"/>
    <w:rsid w:val="00030731"/>
    <w:rsid w:val="000313ED"/>
    <w:rsid w:val="00037795"/>
    <w:rsid w:val="00037E8F"/>
    <w:rsid w:val="0004035F"/>
    <w:rsid w:val="00042609"/>
    <w:rsid w:val="00047E82"/>
    <w:rsid w:val="00055A1E"/>
    <w:rsid w:val="000569E5"/>
    <w:rsid w:val="000620A7"/>
    <w:rsid w:val="000713D5"/>
    <w:rsid w:val="00080D8D"/>
    <w:rsid w:val="00091140"/>
    <w:rsid w:val="00091793"/>
    <w:rsid w:val="000928FD"/>
    <w:rsid w:val="00094C29"/>
    <w:rsid w:val="000A0027"/>
    <w:rsid w:val="000A0D21"/>
    <w:rsid w:val="000A310E"/>
    <w:rsid w:val="000A4721"/>
    <w:rsid w:val="000A60AB"/>
    <w:rsid w:val="000B0602"/>
    <w:rsid w:val="000B5294"/>
    <w:rsid w:val="000B791F"/>
    <w:rsid w:val="000C2128"/>
    <w:rsid w:val="000C7115"/>
    <w:rsid w:val="000D2A71"/>
    <w:rsid w:val="000D3D6C"/>
    <w:rsid w:val="000D5692"/>
    <w:rsid w:val="000D59EC"/>
    <w:rsid w:val="000D5D0A"/>
    <w:rsid w:val="000D6BB1"/>
    <w:rsid w:val="000D73CA"/>
    <w:rsid w:val="000E14F6"/>
    <w:rsid w:val="000E3FBA"/>
    <w:rsid w:val="000E4BA6"/>
    <w:rsid w:val="000E5581"/>
    <w:rsid w:val="000E6590"/>
    <w:rsid w:val="000F2AFC"/>
    <w:rsid w:val="000F428E"/>
    <w:rsid w:val="000F4B89"/>
    <w:rsid w:val="000F58F8"/>
    <w:rsid w:val="000F63CC"/>
    <w:rsid w:val="00101305"/>
    <w:rsid w:val="00101ADC"/>
    <w:rsid w:val="00106FDD"/>
    <w:rsid w:val="00107DD5"/>
    <w:rsid w:val="00110F8D"/>
    <w:rsid w:val="001124CC"/>
    <w:rsid w:val="00113950"/>
    <w:rsid w:val="00113BCA"/>
    <w:rsid w:val="00114C5E"/>
    <w:rsid w:val="00116D27"/>
    <w:rsid w:val="00121821"/>
    <w:rsid w:val="001252AC"/>
    <w:rsid w:val="001265AD"/>
    <w:rsid w:val="00131B2C"/>
    <w:rsid w:val="00133B86"/>
    <w:rsid w:val="00136B52"/>
    <w:rsid w:val="0014016C"/>
    <w:rsid w:val="00141582"/>
    <w:rsid w:val="00141E06"/>
    <w:rsid w:val="00143036"/>
    <w:rsid w:val="00145922"/>
    <w:rsid w:val="00146983"/>
    <w:rsid w:val="00150A03"/>
    <w:rsid w:val="001513F8"/>
    <w:rsid w:val="00152135"/>
    <w:rsid w:val="001521CC"/>
    <w:rsid w:val="00153A48"/>
    <w:rsid w:val="001716E6"/>
    <w:rsid w:val="00171CC3"/>
    <w:rsid w:val="001731C3"/>
    <w:rsid w:val="00174705"/>
    <w:rsid w:val="00174C08"/>
    <w:rsid w:val="00175A09"/>
    <w:rsid w:val="001773D0"/>
    <w:rsid w:val="00182220"/>
    <w:rsid w:val="0018559F"/>
    <w:rsid w:val="001858AE"/>
    <w:rsid w:val="00195BCB"/>
    <w:rsid w:val="00197991"/>
    <w:rsid w:val="001A05A9"/>
    <w:rsid w:val="001A5969"/>
    <w:rsid w:val="001B0CFB"/>
    <w:rsid w:val="001B4287"/>
    <w:rsid w:val="001B4AE9"/>
    <w:rsid w:val="001B6612"/>
    <w:rsid w:val="001C1740"/>
    <w:rsid w:val="001C1E43"/>
    <w:rsid w:val="001C2FF5"/>
    <w:rsid w:val="001C42F5"/>
    <w:rsid w:val="001C53DD"/>
    <w:rsid w:val="001D4056"/>
    <w:rsid w:val="001D4A98"/>
    <w:rsid w:val="001D7086"/>
    <w:rsid w:val="001D7480"/>
    <w:rsid w:val="001E3D14"/>
    <w:rsid w:val="001E726E"/>
    <w:rsid w:val="001F2DAC"/>
    <w:rsid w:val="001F41AD"/>
    <w:rsid w:val="001F48EA"/>
    <w:rsid w:val="001F5AB6"/>
    <w:rsid w:val="001F5BFD"/>
    <w:rsid w:val="001F79BB"/>
    <w:rsid w:val="0020394B"/>
    <w:rsid w:val="002052FB"/>
    <w:rsid w:val="00214163"/>
    <w:rsid w:val="002159F5"/>
    <w:rsid w:val="00220FE7"/>
    <w:rsid w:val="002254F4"/>
    <w:rsid w:val="0023299E"/>
    <w:rsid w:val="0023504B"/>
    <w:rsid w:val="002411B2"/>
    <w:rsid w:val="002422C8"/>
    <w:rsid w:val="00243559"/>
    <w:rsid w:val="0024631A"/>
    <w:rsid w:val="00246708"/>
    <w:rsid w:val="00257AD7"/>
    <w:rsid w:val="002605C6"/>
    <w:rsid w:val="0026239B"/>
    <w:rsid w:val="00262E2D"/>
    <w:rsid w:val="00262F25"/>
    <w:rsid w:val="002641D9"/>
    <w:rsid w:val="002668E3"/>
    <w:rsid w:val="00266B60"/>
    <w:rsid w:val="002727CE"/>
    <w:rsid w:val="00276BF9"/>
    <w:rsid w:val="002779A6"/>
    <w:rsid w:val="002800E8"/>
    <w:rsid w:val="002801BA"/>
    <w:rsid w:val="002808B0"/>
    <w:rsid w:val="00281C9D"/>
    <w:rsid w:val="00285696"/>
    <w:rsid w:val="00286753"/>
    <w:rsid w:val="00286C4F"/>
    <w:rsid w:val="00290F6E"/>
    <w:rsid w:val="00291F65"/>
    <w:rsid w:val="0029287F"/>
    <w:rsid w:val="00293BF7"/>
    <w:rsid w:val="002940BB"/>
    <w:rsid w:val="002974EC"/>
    <w:rsid w:val="002A510C"/>
    <w:rsid w:val="002A5C38"/>
    <w:rsid w:val="002B7D65"/>
    <w:rsid w:val="002C041E"/>
    <w:rsid w:val="002C2101"/>
    <w:rsid w:val="002C3A5E"/>
    <w:rsid w:val="002D29CF"/>
    <w:rsid w:val="002D547F"/>
    <w:rsid w:val="002D6674"/>
    <w:rsid w:val="002D70E3"/>
    <w:rsid w:val="002E0E81"/>
    <w:rsid w:val="002E4EEC"/>
    <w:rsid w:val="002E632C"/>
    <w:rsid w:val="002E6914"/>
    <w:rsid w:val="002E775A"/>
    <w:rsid w:val="002F12AC"/>
    <w:rsid w:val="002F4330"/>
    <w:rsid w:val="002F4A0D"/>
    <w:rsid w:val="002F56BD"/>
    <w:rsid w:val="002F5D1E"/>
    <w:rsid w:val="002F7781"/>
    <w:rsid w:val="0030172E"/>
    <w:rsid w:val="0030649D"/>
    <w:rsid w:val="0030788F"/>
    <w:rsid w:val="00310CAD"/>
    <w:rsid w:val="0031186B"/>
    <w:rsid w:val="00312854"/>
    <w:rsid w:val="00321039"/>
    <w:rsid w:val="00321E07"/>
    <w:rsid w:val="00323171"/>
    <w:rsid w:val="003314AB"/>
    <w:rsid w:val="00333469"/>
    <w:rsid w:val="00333623"/>
    <w:rsid w:val="00341704"/>
    <w:rsid w:val="00343721"/>
    <w:rsid w:val="00344AFD"/>
    <w:rsid w:val="00345426"/>
    <w:rsid w:val="003461D5"/>
    <w:rsid w:val="00346712"/>
    <w:rsid w:val="0034748D"/>
    <w:rsid w:val="00347A18"/>
    <w:rsid w:val="00347C86"/>
    <w:rsid w:val="00350A3B"/>
    <w:rsid w:val="0035317F"/>
    <w:rsid w:val="0035362F"/>
    <w:rsid w:val="00354190"/>
    <w:rsid w:val="003549C8"/>
    <w:rsid w:val="00355D01"/>
    <w:rsid w:val="003603D2"/>
    <w:rsid w:val="0036152A"/>
    <w:rsid w:val="00362902"/>
    <w:rsid w:val="0036519F"/>
    <w:rsid w:val="00365C9A"/>
    <w:rsid w:val="003666CD"/>
    <w:rsid w:val="003670D5"/>
    <w:rsid w:val="00367398"/>
    <w:rsid w:val="003762A3"/>
    <w:rsid w:val="0038061E"/>
    <w:rsid w:val="00381F84"/>
    <w:rsid w:val="0038261A"/>
    <w:rsid w:val="00383124"/>
    <w:rsid w:val="003856F2"/>
    <w:rsid w:val="00391DDC"/>
    <w:rsid w:val="00392883"/>
    <w:rsid w:val="003938F6"/>
    <w:rsid w:val="00396251"/>
    <w:rsid w:val="003A1212"/>
    <w:rsid w:val="003A43FA"/>
    <w:rsid w:val="003A4D01"/>
    <w:rsid w:val="003A6AA2"/>
    <w:rsid w:val="003B3C23"/>
    <w:rsid w:val="003B4514"/>
    <w:rsid w:val="003C1664"/>
    <w:rsid w:val="003C3D34"/>
    <w:rsid w:val="003C6BCD"/>
    <w:rsid w:val="003C76B7"/>
    <w:rsid w:val="003C7AAB"/>
    <w:rsid w:val="003D0037"/>
    <w:rsid w:val="003D04AA"/>
    <w:rsid w:val="003D4D4E"/>
    <w:rsid w:val="003D71A8"/>
    <w:rsid w:val="003D744B"/>
    <w:rsid w:val="003E2055"/>
    <w:rsid w:val="003E3FEC"/>
    <w:rsid w:val="003F1B68"/>
    <w:rsid w:val="003F3A56"/>
    <w:rsid w:val="003F3FEB"/>
    <w:rsid w:val="003F4275"/>
    <w:rsid w:val="003F4759"/>
    <w:rsid w:val="003F4AB6"/>
    <w:rsid w:val="003F4F51"/>
    <w:rsid w:val="003F57A2"/>
    <w:rsid w:val="003F6FC8"/>
    <w:rsid w:val="00402F8F"/>
    <w:rsid w:val="004039F3"/>
    <w:rsid w:val="00406485"/>
    <w:rsid w:val="0041145B"/>
    <w:rsid w:val="00413289"/>
    <w:rsid w:val="00413B91"/>
    <w:rsid w:val="004141A4"/>
    <w:rsid w:val="004146D7"/>
    <w:rsid w:val="00420D33"/>
    <w:rsid w:val="004227D0"/>
    <w:rsid w:val="00427CF1"/>
    <w:rsid w:val="00434448"/>
    <w:rsid w:val="004370B5"/>
    <w:rsid w:val="004379F0"/>
    <w:rsid w:val="00443722"/>
    <w:rsid w:val="00444821"/>
    <w:rsid w:val="00444E3F"/>
    <w:rsid w:val="004479A5"/>
    <w:rsid w:val="00454436"/>
    <w:rsid w:val="004550AE"/>
    <w:rsid w:val="0046074D"/>
    <w:rsid w:val="00460A07"/>
    <w:rsid w:val="004635A1"/>
    <w:rsid w:val="00464EB1"/>
    <w:rsid w:val="004710FD"/>
    <w:rsid w:val="00472B2E"/>
    <w:rsid w:val="00473734"/>
    <w:rsid w:val="004757D0"/>
    <w:rsid w:val="00476600"/>
    <w:rsid w:val="00476D5A"/>
    <w:rsid w:val="00477A66"/>
    <w:rsid w:val="00477E1E"/>
    <w:rsid w:val="0048231D"/>
    <w:rsid w:val="00486F5E"/>
    <w:rsid w:val="0048749F"/>
    <w:rsid w:val="00491721"/>
    <w:rsid w:val="0049330E"/>
    <w:rsid w:val="00496C33"/>
    <w:rsid w:val="00496E1C"/>
    <w:rsid w:val="00496FFE"/>
    <w:rsid w:val="00497ECE"/>
    <w:rsid w:val="004A2102"/>
    <w:rsid w:val="004A2CB6"/>
    <w:rsid w:val="004A418F"/>
    <w:rsid w:val="004A6A36"/>
    <w:rsid w:val="004B4C9A"/>
    <w:rsid w:val="004B7F75"/>
    <w:rsid w:val="004C0607"/>
    <w:rsid w:val="004C0D70"/>
    <w:rsid w:val="004C2368"/>
    <w:rsid w:val="004C2C52"/>
    <w:rsid w:val="004C2F1C"/>
    <w:rsid w:val="004C3A9C"/>
    <w:rsid w:val="004C4CB6"/>
    <w:rsid w:val="004D0BD7"/>
    <w:rsid w:val="004D2102"/>
    <w:rsid w:val="004D31E2"/>
    <w:rsid w:val="004E19F0"/>
    <w:rsid w:val="004E6298"/>
    <w:rsid w:val="004F298B"/>
    <w:rsid w:val="004F33E4"/>
    <w:rsid w:val="00500AEF"/>
    <w:rsid w:val="005050BC"/>
    <w:rsid w:val="00505ACE"/>
    <w:rsid w:val="00505E23"/>
    <w:rsid w:val="00506016"/>
    <w:rsid w:val="005074BA"/>
    <w:rsid w:val="0051074A"/>
    <w:rsid w:val="005112CB"/>
    <w:rsid w:val="005113DC"/>
    <w:rsid w:val="00511F78"/>
    <w:rsid w:val="005147E9"/>
    <w:rsid w:val="005209DE"/>
    <w:rsid w:val="00521327"/>
    <w:rsid w:val="00523A64"/>
    <w:rsid w:val="005307EC"/>
    <w:rsid w:val="00530F21"/>
    <w:rsid w:val="005325E4"/>
    <w:rsid w:val="005327EA"/>
    <w:rsid w:val="00533813"/>
    <w:rsid w:val="005443F1"/>
    <w:rsid w:val="00552E24"/>
    <w:rsid w:val="005553BE"/>
    <w:rsid w:val="0055787A"/>
    <w:rsid w:val="00557A93"/>
    <w:rsid w:val="005606DC"/>
    <w:rsid w:val="005611A9"/>
    <w:rsid w:val="0056253C"/>
    <w:rsid w:val="005670A9"/>
    <w:rsid w:val="00571DB1"/>
    <w:rsid w:val="0057263A"/>
    <w:rsid w:val="005767CE"/>
    <w:rsid w:val="00580729"/>
    <w:rsid w:val="005859F7"/>
    <w:rsid w:val="00585DCB"/>
    <w:rsid w:val="00586B64"/>
    <w:rsid w:val="005913BE"/>
    <w:rsid w:val="0059430F"/>
    <w:rsid w:val="00594CFE"/>
    <w:rsid w:val="00596093"/>
    <w:rsid w:val="005A364E"/>
    <w:rsid w:val="005A4B00"/>
    <w:rsid w:val="005B0526"/>
    <w:rsid w:val="005B0EF2"/>
    <w:rsid w:val="005B0EF4"/>
    <w:rsid w:val="005B5DC3"/>
    <w:rsid w:val="005B6062"/>
    <w:rsid w:val="005C0533"/>
    <w:rsid w:val="005C199F"/>
    <w:rsid w:val="005C5523"/>
    <w:rsid w:val="005C6F70"/>
    <w:rsid w:val="005D1937"/>
    <w:rsid w:val="005D2B33"/>
    <w:rsid w:val="005D37D5"/>
    <w:rsid w:val="005D4A6D"/>
    <w:rsid w:val="005D5FFA"/>
    <w:rsid w:val="005D69A6"/>
    <w:rsid w:val="005D711F"/>
    <w:rsid w:val="005E1591"/>
    <w:rsid w:val="005E6C22"/>
    <w:rsid w:val="005E7901"/>
    <w:rsid w:val="005F092B"/>
    <w:rsid w:val="005F3E28"/>
    <w:rsid w:val="005F4EA5"/>
    <w:rsid w:val="005F6764"/>
    <w:rsid w:val="005F7D75"/>
    <w:rsid w:val="00600E65"/>
    <w:rsid w:val="006019DA"/>
    <w:rsid w:val="00602541"/>
    <w:rsid w:val="006048AF"/>
    <w:rsid w:val="00605E44"/>
    <w:rsid w:val="00605F6D"/>
    <w:rsid w:val="00607B14"/>
    <w:rsid w:val="00612782"/>
    <w:rsid w:val="0061346B"/>
    <w:rsid w:val="00616E18"/>
    <w:rsid w:val="006170BC"/>
    <w:rsid w:val="006247C0"/>
    <w:rsid w:val="00625079"/>
    <w:rsid w:val="00631CCE"/>
    <w:rsid w:val="006326CB"/>
    <w:rsid w:val="006354DD"/>
    <w:rsid w:val="00635EE8"/>
    <w:rsid w:val="006362AA"/>
    <w:rsid w:val="0063764E"/>
    <w:rsid w:val="00640135"/>
    <w:rsid w:val="00640A7C"/>
    <w:rsid w:val="0064223B"/>
    <w:rsid w:val="006441A6"/>
    <w:rsid w:val="006457F1"/>
    <w:rsid w:val="00651F1D"/>
    <w:rsid w:val="00652B0E"/>
    <w:rsid w:val="006537F4"/>
    <w:rsid w:val="00653B4A"/>
    <w:rsid w:val="00654135"/>
    <w:rsid w:val="00655183"/>
    <w:rsid w:val="006554C4"/>
    <w:rsid w:val="0065691E"/>
    <w:rsid w:val="00657269"/>
    <w:rsid w:val="006602E2"/>
    <w:rsid w:val="00663896"/>
    <w:rsid w:val="0066520C"/>
    <w:rsid w:val="00670070"/>
    <w:rsid w:val="00672912"/>
    <w:rsid w:val="00680C6D"/>
    <w:rsid w:val="00683DEB"/>
    <w:rsid w:val="006873A3"/>
    <w:rsid w:val="00687DED"/>
    <w:rsid w:val="006939F7"/>
    <w:rsid w:val="006959FE"/>
    <w:rsid w:val="006A2DDC"/>
    <w:rsid w:val="006A453B"/>
    <w:rsid w:val="006A5C37"/>
    <w:rsid w:val="006A75D7"/>
    <w:rsid w:val="006B2643"/>
    <w:rsid w:val="006B30F7"/>
    <w:rsid w:val="006B51D7"/>
    <w:rsid w:val="006B6F12"/>
    <w:rsid w:val="006B7FCF"/>
    <w:rsid w:val="006C3AD7"/>
    <w:rsid w:val="006D0BE9"/>
    <w:rsid w:val="006D1740"/>
    <w:rsid w:val="006D2B5E"/>
    <w:rsid w:val="006D39F8"/>
    <w:rsid w:val="006D4DEF"/>
    <w:rsid w:val="006D5B9C"/>
    <w:rsid w:val="006E03A9"/>
    <w:rsid w:val="006E065B"/>
    <w:rsid w:val="006E1C8E"/>
    <w:rsid w:val="006E2A53"/>
    <w:rsid w:val="006E38A7"/>
    <w:rsid w:val="006E43F9"/>
    <w:rsid w:val="006E6A52"/>
    <w:rsid w:val="006F0687"/>
    <w:rsid w:val="006F147F"/>
    <w:rsid w:val="006F2D8C"/>
    <w:rsid w:val="006F33A2"/>
    <w:rsid w:val="006F604B"/>
    <w:rsid w:val="006F7D36"/>
    <w:rsid w:val="00706340"/>
    <w:rsid w:val="007077A8"/>
    <w:rsid w:val="00707927"/>
    <w:rsid w:val="00713044"/>
    <w:rsid w:val="00714EDD"/>
    <w:rsid w:val="00715902"/>
    <w:rsid w:val="00717D12"/>
    <w:rsid w:val="0072402C"/>
    <w:rsid w:val="0072443B"/>
    <w:rsid w:val="00724A21"/>
    <w:rsid w:val="007257EE"/>
    <w:rsid w:val="00730666"/>
    <w:rsid w:val="00734572"/>
    <w:rsid w:val="00734B6A"/>
    <w:rsid w:val="00742BB5"/>
    <w:rsid w:val="00743A3F"/>
    <w:rsid w:val="007440F5"/>
    <w:rsid w:val="00744C0A"/>
    <w:rsid w:val="00746543"/>
    <w:rsid w:val="00750D6D"/>
    <w:rsid w:val="00750F72"/>
    <w:rsid w:val="00751F17"/>
    <w:rsid w:val="00753950"/>
    <w:rsid w:val="00753F3F"/>
    <w:rsid w:val="00764A87"/>
    <w:rsid w:val="00765066"/>
    <w:rsid w:val="00767779"/>
    <w:rsid w:val="00772FEE"/>
    <w:rsid w:val="00774E16"/>
    <w:rsid w:val="00775C8C"/>
    <w:rsid w:val="0077774B"/>
    <w:rsid w:val="007778E2"/>
    <w:rsid w:val="00780802"/>
    <w:rsid w:val="007825CE"/>
    <w:rsid w:val="007829EC"/>
    <w:rsid w:val="00783EB6"/>
    <w:rsid w:val="00784D7B"/>
    <w:rsid w:val="00787877"/>
    <w:rsid w:val="00787B7E"/>
    <w:rsid w:val="0079125E"/>
    <w:rsid w:val="007923FB"/>
    <w:rsid w:val="0079506B"/>
    <w:rsid w:val="0079529C"/>
    <w:rsid w:val="007A0FD9"/>
    <w:rsid w:val="007A15A4"/>
    <w:rsid w:val="007A2D6E"/>
    <w:rsid w:val="007A42BE"/>
    <w:rsid w:val="007A4753"/>
    <w:rsid w:val="007A7DEE"/>
    <w:rsid w:val="007B23AB"/>
    <w:rsid w:val="007B2E58"/>
    <w:rsid w:val="007B39AD"/>
    <w:rsid w:val="007B44E6"/>
    <w:rsid w:val="007B4ABE"/>
    <w:rsid w:val="007B4CE1"/>
    <w:rsid w:val="007B5108"/>
    <w:rsid w:val="007B708E"/>
    <w:rsid w:val="007C2A62"/>
    <w:rsid w:val="007C489C"/>
    <w:rsid w:val="007C622F"/>
    <w:rsid w:val="007C6962"/>
    <w:rsid w:val="007D3B0F"/>
    <w:rsid w:val="007D6238"/>
    <w:rsid w:val="007D79AE"/>
    <w:rsid w:val="007E00E7"/>
    <w:rsid w:val="007E3377"/>
    <w:rsid w:val="007E49BF"/>
    <w:rsid w:val="007E5494"/>
    <w:rsid w:val="007F1523"/>
    <w:rsid w:val="007F217E"/>
    <w:rsid w:val="007F68EF"/>
    <w:rsid w:val="007F7DC8"/>
    <w:rsid w:val="007F7ED5"/>
    <w:rsid w:val="00801A77"/>
    <w:rsid w:val="00803962"/>
    <w:rsid w:val="00811861"/>
    <w:rsid w:val="00815AD0"/>
    <w:rsid w:val="00816395"/>
    <w:rsid w:val="008168FC"/>
    <w:rsid w:val="008170C2"/>
    <w:rsid w:val="0082017E"/>
    <w:rsid w:val="0083371B"/>
    <w:rsid w:val="00834A26"/>
    <w:rsid w:val="00845313"/>
    <w:rsid w:val="00845E0C"/>
    <w:rsid w:val="0084752E"/>
    <w:rsid w:val="00850AB2"/>
    <w:rsid w:val="008566AC"/>
    <w:rsid w:val="00857B3C"/>
    <w:rsid w:val="0086083A"/>
    <w:rsid w:val="0086190C"/>
    <w:rsid w:val="0086202A"/>
    <w:rsid w:val="00862F07"/>
    <w:rsid w:val="008670A8"/>
    <w:rsid w:val="00867124"/>
    <w:rsid w:val="00867905"/>
    <w:rsid w:val="0087162C"/>
    <w:rsid w:val="0087288C"/>
    <w:rsid w:val="00872954"/>
    <w:rsid w:val="008748BA"/>
    <w:rsid w:val="008762B1"/>
    <w:rsid w:val="008809DC"/>
    <w:rsid w:val="00894F9C"/>
    <w:rsid w:val="008A1E0C"/>
    <w:rsid w:val="008A4D17"/>
    <w:rsid w:val="008A500D"/>
    <w:rsid w:val="008A7094"/>
    <w:rsid w:val="008A7D38"/>
    <w:rsid w:val="008B1D7D"/>
    <w:rsid w:val="008B6203"/>
    <w:rsid w:val="008B6FC1"/>
    <w:rsid w:val="008C1704"/>
    <w:rsid w:val="008C3733"/>
    <w:rsid w:val="008C56EC"/>
    <w:rsid w:val="008C576C"/>
    <w:rsid w:val="008D7A17"/>
    <w:rsid w:val="008D7C59"/>
    <w:rsid w:val="008E0A5B"/>
    <w:rsid w:val="008E4E2E"/>
    <w:rsid w:val="008F2CE4"/>
    <w:rsid w:val="008F5618"/>
    <w:rsid w:val="008F59E2"/>
    <w:rsid w:val="0090097F"/>
    <w:rsid w:val="009038E9"/>
    <w:rsid w:val="009048D9"/>
    <w:rsid w:val="00904CD8"/>
    <w:rsid w:val="00907757"/>
    <w:rsid w:val="00911D9A"/>
    <w:rsid w:val="00914178"/>
    <w:rsid w:val="009164E1"/>
    <w:rsid w:val="009217A7"/>
    <w:rsid w:val="009223F3"/>
    <w:rsid w:val="00924DC0"/>
    <w:rsid w:val="009271DC"/>
    <w:rsid w:val="00930560"/>
    <w:rsid w:val="009309C7"/>
    <w:rsid w:val="00941316"/>
    <w:rsid w:val="00946B7E"/>
    <w:rsid w:val="00950DEE"/>
    <w:rsid w:val="009520F0"/>
    <w:rsid w:val="009521E6"/>
    <w:rsid w:val="0095274E"/>
    <w:rsid w:val="00954E82"/>
    <w:rsid w:val="00961A23"/>
    <w:rsid w:val="00964381"/>
    <w:rsid w:val="00964797"/>
    <w:rsid w:val="009712C1"/>
    <w:rsid w:val="009747CB"/>
    <w:rsid w:val="00975DF1"/>
    <w:rsid w:val="00976BE6"/>
    <w:rsid w:val="009809E3"/>
    <w:rsid w:val="0098126B"/>
    <w:rsid w:val="00982B5C"/>
    <w:rsid w:val="00984E2C"/>
    <w:rsid w:val="00987E6B"/>
    <w:rsid w:val="00987F3F"/>
    <w:rsid w:val="00990D48"/>
    <w:rsid w:val="00994266"/>
    <w:rsid w:val="00997EFD"/>
    <w:rsid w:val="009A170B"/>
    <w:rsid w:val="009A6F5B"/>
    <w:rsid w:val="009A7C72"/>
    <w:rsid w:val="009B1F41"/>
    <w:rsid w:val="009B53F2"/>
    <w:rsid w:val="009B7C97"/>
    <w:rsid w:val="009C1FC2"/>
    <w:rsid w:val="009C4279"/>
    <w:rsid w:val="009C4749"/>
    <w:rsid w:val="009C5983"/>
    <w:rsid w:val="009D0083"/>
    <w:rsid w:val="009D11E2"/>
    <w:rsid w:val="009D78F3"/>
    <w:rsid w:val="009D7926"/>
    <w:rsid w:val="009E2CB0"/>
    <w:rsid w:val="009E513C"/>
    <w:rsid w:val="009E5A51"/>
    <w:rsid w:val="009E5AC8"/>
    <w:rsid w:val="009F1F27"/>
    <w:rsid w:val="009F424D"/>
    <w:rsid w:val="009F7D93"/>
    <w:rsid w:val="00A113C7"/>
    <w:rsid w:val="00A12AB2"/>
    <w:rsid w:val="00A1326F"/>
    <w:rsid w:val="00A14F73"/>
    <w:rsid w:val="00A16715"/>
    <w:rsid w:val="00A325D4"/>
    <w:rsid w:val="00A344CC"/>
    <w:rsid w:val="00A37E18"/>
    <w:rsid w:val="00A44792"/>
    <w:rsid w:val="00A44A46"/>
    <w:rsid w:val="00A50185"/>
    <w:rsid w:val="00A55671"/>
    <w:rsid w:val="00A564EE"/>
    <w:rsid w:val="00A60CF8"/>
    <w:rsid w:val="00A6107E"/>
    <w:rsid w:val="00A6299B"/>
    <w:rsid w:val="00A632E6"/>
    <w:rsid w:val="00A64E7A"/>
    <w:rsid w:val="00A70C8C"/>
    <w:rsid w:val="00A71DC2"/>
    <w:rsid w:val="00A75EA2"/>
    <w:rsid w:val="00A768D3"/>
    <w:rsid w:val="00A769D2"/>
    <w:rsid w:val="00A815C1"/>
    <w:rsid w:val="00A833C1"/>
    <w:rsid w:val="00A92496"/>
    <w:rsid w:val="00A968FE"/>
    <w:rsid w:val="00A979FE"/>
    <w:rsid w:val="00AA1F12"/>
    <w:rsid w:val="00AA5409"/>
    <w:rsid w:val="00AA73D6"/>
    <w:rsid w:val="00AB4124"/>
    <w:rsid w:val="00AB4C01"/>
    <w:rsid w:val="00AC0136"/>
    <w:rsid w:val="00AC0D9D"/>
    <w:rsid w:val="00AC20A8"/>
    <w:rsid w:val="00AC523B"/>
    <w:rsid w:val="00AC67AD"/>
    <w:rsid w:val="00AC72A3"/>
    <w:rsid w:val="00AC72D2"/>
    <w:rsid w:val="00AC72D9"/>
    <w:rsid w:val="00AC779A"/>
    <w:rsid w:val="00AD0724"/>
    <w:rsid w:val="00AD4ECD"/>
    <w:rsid w:val="00AD6BB5"/>
    <w:rsid w:val="00AE6782"/>
    <w:rsid w:val="00AE7A67"/>
    <w:rsid w:val="00AE7B6A"/>
    <w:rsid w:val="00AF2E8F"/>
    <w:rsid w:val="00AF30DA"/>
    <w:rsid w:val="00AF4193"/>
    <w:rsid w:val="00B012F8"/>
    <w:rsid w:val="00B0386E"/>
    <w:rsid w:val="00B03F46"/>
    <w:rsid w:val="00B06B0D"/>
    <w:rsid w:val="00B06B49"/>
    <w:rsid w:val="00B101B1"/>
    <w:rsid w:val="00B177D2"/>
    <w:rsid w:val="00B202CD"/>
    <w:rsid w:val="00B24502"/>
    <w:rsid w:val="00B24B30"/>
    <w:rsid w:val="00B27319"/>
    <w:rsid w:val="00B31B94"/>
    <w:rsid w:val="00B32D61"/>
    <w:rsid w:val="00B331B9"/>
    <w:rsid w:val="00B36135"/>
    <w:rsid w:val="00B414EB"/>
    <w:rsid w:val="00B429E4"/>
    <w:rsid w:val="00B4444C"/>
    <w:rsid w:val="00B44EF6"/>
    <w:rsid w:val="00B4697D"/>
    <w:rsid w:val="00B52267"/>
    <w:rsid w:val="00B522E9"/>
    <w:rsid w:val="00B553A4"/>
    <w:rsid w:val="00B606AC"/>
    <w:rsid w:val="00B77087"/>
    <w:rsid w:val="00B776DC"/>
    <w:rsid w:val="00B8029B"/>
    <w:rsid w:val="00B8074D"/>
    <w:rsid w:val="00B914A4"/>
    <w:rsid w:val="00B92A1E"/>
    <w:rsid w:val="00B92CEE"/>
    <w:rsid w:val="00B954A2"/>
    <w:rsid w:val="00BA2251"/>
    <w:rsid w:val="00BA32FA"/>
    <w:rsid w:val="00BA381B"/>
    <w:rsid w:val="00BA5656"/>
    <w:rsid w:val="00BA5EB8"/>
    <w:rsid w:val="00BB0C4A"/>
    <w:rsid w:val="00BB1375"/>
    <w:rsid w:val="00BB2A46"/>
    <w:rsid w:val="00BB44B2"/>
    <w:rsid w:val="00BB46FD"/>
    <w:rsid w:val="00BB70C6"/>
    <w:rsid w:val="00BC0A1F"/>
    <w:rsid w:val="00BC18D7"/>
    <w:rsid w:val="00BC3926"/>
    <w:rsid w:val="00BC5BA4"/>
    <w:rsid w:val="00BC6167"/>
    <w:rsid w:val="00BD09BE"/>
    <w:rsid w:val="00BD0E9B"/>
    <w:rsid w:val="00BD1598"/>
    <w:rsid w:val="00BD3259"/>
    <w:rsid w:val="00BD3C9E"/>
    <w:rsid w:val="00BD4C4A"/>
    <w:rsid w:val="00BE05D2"/>
    <w:rsid w:val="00BE160C"/>
    <w:rsid w:val="00BE1895"/>
    <w:rsid w:val="00BE1D52"/>
    <w:rsid w:val="00BF1368"/>
    <w:rsid w:val="00BF2180"/>
    <w:rsid w:val="00BF2625"/>
    <w:rsid w:val="00BF29E3"/>
    <w:rsid w:val="00BF4D10"/>
    <w:rsid w:val="00BF6BCB"/>
    <w:rsid w:val="00C00247"/>
    <w:rsid w:val="00C0040F"/>
    <w:rsid w:val="00C016E6"/>
    <w:rsid w:val="00C058B3"/>
    <w:rsid w:val="00C075E2"/>
    <w:rsid w:val="00C07C42"/>
    <w:rsid w:val="00C10BD8"/>
    <w:rsid w:val="00C1120F"/>
    <w:rsid w:val="00C142CB"/>
    <w:rsid w:val="00C14EE0"/>
    <w:rsid w:val="00C16C56"/>
    <w:rsid w:val="00C2118F"/>
    <w:rsid w:val="00C22421"/>
    <w:rsid w:val="00C23781"/>
    <w:rsid w:val="00C24A0D"/>
    <w:rsid w:val="00C26A86"/>
    <w:rsid w:val="00C277F3"/>
    <w:rsid w:val="00C31B6C"/>
    <w:rsid w:val="00C3382A"/>
    <w:rsid w:val="00C34FF3"/>
    <w:rsid w:val="00C35BD4"/>
    <w:rsid w:val="00C363CF"/>
    <w:rsid w:val="00C36989"/>
    <w:rsid w:val="00C36E57"/>
    <w:rsid w:val="00C421C1"/>
    <w:rsid w:val="00C45C74"/>
    <w:rsid w:val="00C462D1"/>
    <w:rsid w:val="00C5301E"/>
    <w:rsid w:val="00C5553C"/>
    <w:rsid w:val="00C55D7A"/>
    <w:rsid w:val="00C5732E"/>
    <w:rsid w:val="00C5778C"/>
    <w:rsid w:val="00C63032"/>
    <w:rsid w:val="00C64F63"/>
    <w:rsid w:val="00C67F29"/>
    <w:rsid w:val="00C7764E"/>
    <w:rsid w:val="00C77C51"/>
    <w:rsid w:val="00C862E4"/>
    <w:rsid w:val="00C91E35"/>
    <w:rsid w:val="00C92553"/>
    <w:rsid w:val="00C94D4F"/>
    <w:rsid w:val="00CA3318"/>
    <w:rsid w:val="00CB2541"/>
    <w:rsid w:val="00CB2DDD"/>
    <w:rsid w:val="00CB54C7"/>
    <w:rsid w:val="00CB5DF5"/>
    <w:rsid w:val="00CB6FDE"/>
    <w:rsid w:val="00CB7FA7"/>
    <w:rsid w:val="00CC16D3"/>
    <w:rsid w:val="00CC2352"/>
    <w:rsid w:val="00CC2D9B"/>
    <w:rsid w:val="00CC3927"/>
    <w:rsid w:val="00CC4BB5"/>
    <w:rsid w:val="00CD11AC"/>
    <w:rsid w:val="00CD19FD"/>
    <w:rsid w:val="00CD2079"/>
    <w:rsid w:val="00CD2848"/>
    <w:rsid w:val="00CD3034"/>
    <w:rsid w:val="00CD6E35"/>
    <w:rsid w:val="00CD736A"/>
    <w:rsid w:val="00CE044B"/>
    <w:rsid w:val="00CE1E62"/>
    <w:rsid w:val="00CE6BDD"/>
    <w:rsid w:val="00CE6E65"/>
    <w:rsid w:val="00CE6E6C"/>
    <w:rsid w:val="00CF0B99"/>
    <w:rsid w:val="00CF0C4A"/>
    <w:rsid w:val="00CF0F89"/>
    <w:rsid w:val="00CF1C9E"/>
    <w:rsid w:val="00CF1E7D"/>
    <w:rsid w:val="00CF35F7"/>
    <w:rsid w:val="00CF51F6"/>
    <w:rsid w:val="00CF5FE1"/>
    <w:rsid w:val="00CF67E2"/>
    <w:rsid w:val="00CF7F32"/>
    <w:rsid w:val="00D0509E"/>
    <w:rsid w:val="00D068CF"/>
    <w:rsid w:val="00D107D8"/>
    <w:rsid w:val="00D10ED3"/>
    <w:rsid w:val="00D14C8B"/>
    <w:rsid w:val="00D14EF7"/>
    <w:rsid w:val="00D17948"/>
    <w:rsid w:val="00D22151"/>
    <w:rsid w:val="00D23BCD"/>
    <w:rsid w:val="00D243D0"/>
    <w:rsid w:val="00D2799D"/>
    <w:rsid w:val="00D30096"/>
    <w:rsid w:val="00D31C0E"/>
    <w:rsid w:val="00D343B4"/>
    <w:rsid w:val="00D36826"/>
    <w:rsid w:val="00D422CD"/>
    <w:rsid w:val="00D430D6"/>
    <w:rsid w:val="00D43C0F"/>
    <w:rsid w:val="00D53BB3"/>
    <w:rsid w:val="00D66186"/>
    <w:rsid w:val="00D6629A"/>
    <w:rsid w:val="00D71C44"/>
    <w:rsid w:val="00D71E3A"/>
    <w:rsid w:val="00D74D09"/>
    <w:rsid w:val="00D77156"/>
    <w:rsid w:val="00D77567"/>
    <w:rsid w:val="00D80CDC"/>
    <w:rsid w:val="00D863D0"/>
    <w:rsid w:val="00D866B6"/>
    <w:rsid w:val="00D906CE"/>
    <w:rsid w:val="00D90D2A"/>
    <w:rsid w:val="00D918B5"/>
    <w:rsid w:val="00D91E0B"/>
    <w:rsid w:val="00D92E90"/>
    <w:rsid w:val="00D95A60"/>
    <w:rsid w:val="00DA0538"/>
    <w:rsid w:val="00DA07F3"/>
    <w:rsid w:val="00DA0CDA"/>
    <w:rsid w:val="00DA19D7"/>
    <w:rsid w:val="00DA2A78"/>
    <w:rsid w:val="00DA2CE7"/>
    <w:rsid w:val="00DA78BA"/>
    <w:rsid w:val="00DB3E45"/>
    <w:rsid w:val="00DB53A0"/>
    <w:rsid w:val="00DB587A"/>
    <w:rsid w:val="00DB6F74"/>
    <w:rsid w:val="00DC00B8"/>
    <w:rsid w:val="00DC02AE"/>
    <w:rsid w:val="00DC0B50"/>
    <w:rsid w:val="00DD1C5A"/>
    <w:rsid w:val="00DD1F62"/>
    <w:rsid w:val="00DD2298"/>
    <w:rsid w:val="00DD4FB2"/>
    <w:rsid w:val="00DE0676"/>
    <w:rsid w:val="00DE5EC9"/>
    <w:rsid w:val="00DE7660"/>
    <w:rsid w:val="00DF1009"/>
    <w:rsid w:val="00DF5DF6"/>
    <w:rsid w:val="00DF6B5E"/>
    <w:rsid w:val="00E02CC3"/>
    <w:rsid w:val="00E10A61"/>
    <w:rsid w:val="00E12DAC"/>
    <w:rsid w:val="00E14A5D"/>
    <w:rsid w:val="00E15BE0"/>
    <w:rsid w:val="00E176A9"/>
    <w:rsid w:val="00E17C5C"/>
    <w:rsid w:val="00E17FEF"/>
    <w:rsid w:val="00E24053"/>
    <w:rsid w:val="00E24F82"/>
    <w:rsid w:val="00E27403"/>
    <w:rsid w:val="00E310FD"/>
    <w:rsid w:val="00E325DE"/>
    <w:rsid w:val="00E33AAC"/>
    <w:rsid w:val="00E3527D"/>
    <w:rsid w:val="00E35562"/>
    <w:rsid w:val="00E36E5A"/>
    <w:rsid w:val="00E37369"/>
    <w:rsid w:val="00E37C3C"/>
    <w:rsid w:val="00E40298"/>
    <w:rsid w:val="00E47A71"/>
    <w:rsid w:val="00E51275"/>
    <w:rsid w:val="00E52A12"/>
    <w:rsid w:val="00E554A0"/>
    <w:rsid w:val="00E6037F"/>
    <w:rsid w:val="00E627CD"/>
    <w:rsid w:val="00E63405"/>
    <w:rsid w:val="00E7341A"/>
    <w:rsid w:val="00E73643"/>
    <w:rsid w:val="00E73D6C"/>
    <w:rsid w:val="00E74F74"/>
    <w:rsid w:val="00E80797"/>
    <w:rsid w:val="00E80BBE"/>
    <w:rsid w:val="00E8205A"/>
    <w:rsid w:val="00E8621C"/>
    <w:rsid w:val="00E8704F"/>
    <w:rsid w:val="00E9479E"/>
    <w:rsid w:val="00E965FF"/>
    <w:rsid w:val="00E96C79"/>
    <w:rsid w:val="00EA056B"/>
    <w:rsid w:val="00EA2749"/>
    <w:rsid w:val="00EA4741"/>
    <w:rsid w:val="00EB0639"/>
    <w:rsid w:val="00EB0655"/>
    <w:rsid w:val="00EB533D"/>
    <w:rsid w:val="00EB7BFD"/>
    <w:rsid w:val="00EC4155"/>
    <w:rsid w:val="00EE1E09"/>
    <w:rsid w:val="00EE2F3A"/>
    <w:rsid w:val="00EE3F98"/>
    <w:rsid w:val="00EE4164"/>
    <w:rsid w:val="00EF152F"/>
    <w:rsid w:val="00F04955"/>
    <w:rsid w:val="00F14E94"/>
    <w:rsid w:val="00F2162F"/>
    <w:rsid w:val="00F2273D"/>
    <w:rsid w:val="00F2286A"/>
    <w:rsid w:val="00F25F2B"/>
    <w:rsid w:val="00F2708F"/>
    <w:rsid w:val="00F363A1"/>
    <w:rsid w:val="00F37531"/>
    <w:rsid w:val="00F3774F"/>
    <w:rsid w:val="00F47B9D"/>
    <w:rsid w:val="00F51E1A"/>
    <w:rsid w:val="00F54C28"/>
    <w:rsid w:val="00F55A94"/>
    <w:rsid w:val="00F5784E"/>
    <w:rsid w:val="00F60191"/>
    <w:rsid w:val="00F6048F"/>
    <w:rsid w:val="00F6063B"/>
    <w:rsid w:val="00F61DB9"/>
    <w:rsid w:val="00F63137"/>
    <w:rsid w:val="00F63853"/>
    <w:rsid w:val="00F648F5"/>
    <w:rsid w:val="00F65C63"/>
    <w:rsid w:val="00F66F85"/>
    <w:rsid w:val="00F67CA9"/>
    <w:rsid w:val="00F7052A"/>
    <w:rsid w:val="00F737E8"/>
    <w:rsid w:val="00F76D22"/>
    <w:rsid w:val="00F76E7C"/>
    <w:rsid w:val="00F83A7A"/>
    <w:rsid w:val="00F86612"/>
    <w:rsid w:val="00F87819"/>
    <w:rsid w:val="00F8786D"/>
    <w:rsid w:val="00F922F6"/>
    <w:rsid w:val="00F9304B"/>
    <w:rsid w:val="00F93105"/>
    <w:rsid w:val="00F93DCB"/>
    <w:rsid w:val="00F951F7"/>
    <w:rsid w:val="00F97ABC"/>
    <w:rsid w:val="00FA0349"/>
    <w:rsid w:val="00FA4F4B"/>
    <w:rsid w:val="00FA565A"/>
    <w:rsid w:val="00FA6D17"/>
    <w:rsid w:val="00FB01A1"/>
    <w:rsid w:val="00FB610C"/>
    <w:rsid w:val="00FB7C34"/>
    <w:rsid w:val="00FC4FF2"/>
    <w:rsid w:val="00FD0015"/>
    <w:rsid w:val="00FD09DE"/>
    <w:rsid w:val="00FD1667"/>
    <w:rsid w:val="00FD26AF"/>
    <w:rsid w:val="00FD359C"/>
    <w:rsid w:val="00FD3A93"/>
    <w:rsid w:val="00FD6451"/>
    <w:rsid w:val="00FD6BFA"/>
    <w:rsid w:val="00FE17CD"/>
    <w:rsid w:val="00FF1D32"/>
    <w:rsid w:val="00FF4DD1"/>
    <w:rsid w:val="00FF6BB0"/>
    <w:rsid w:val="00FF77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B6C2D80-C68E-4641-A5A7-7FD32A1A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7779"/>
    <w:rPr>
      <w:sz w:val="24"/>
      <w:szCs w:val="24"/>
      <w:lang w:eastAsia="en-US"/>
    </w:rPr>
  </w:style>
  <w:style w:type="paragraph" w:styleId="Nagwek1">
    <w:name w:val="heading 1"/>
    <w:basedOn w:val="Normalny"/>
    <w:next w:val="Normalny"/>
    <w:link w:val="Nagwek1Znak"/>
    <w:qFormat/>
    <w:rsid w:val="00A16715"/>
    <w:pPr>
      <w:keepNext/>
      <w:tabs>
        <w:tab w:val="num" w:pos="0"/>
      </w:tabs>
      <w:suppressAutoHyphens/>
      <w:spacing w:before="240" w:after="60"/>
      <w:ind w:left="432" w:hanging="432"/>
      <w:jc w:val="both"/>
      <w:outlineLvl w:val="0"/>
    </w:pPr>
    <w:rPr>
      <w:rFonts w:ascii="Arial" w:hAnsi="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554A0"/>
    <w:pPr>
      <w:ind w:left="720"/>
      <w:contextualSpacing/>
    </w:pPr>
  </w:style>
  <w:style w:type="paragraph" w:styleId="Nagwek">
    <w:name w:val="header"/>
    <w:basedOn w:val="Normalny"/>
    <w:link w:val="NagwekZnak"/>
    <w:uiPriority w:val="99"/>
    <w:unhideWhenUsed/>
    <w:rsid w:val="00683DEB"/>
    <w:pPr>
      <w:tabs>
        <w:tab w:val="center" w:pos="4536"/>
        <w:tab w:val="right" w:pos="9072"/>
      </w:tabs>
    </w:pPr>
  </w:style>
  <w:style w:type="character" w:customStyle="1" w:styleId="NagwekZnak">
    <w:name w:val="Nagłówek Znak"/>
    <w:link w:val="Nagwek"/>
    <w:uiPriority w:val="99"/>
    <w:rsid w:val="00683DEB"/>
    <w:rPr>
      <w:sz w:val="24"/>
      <w:szCs w:val="24"/>
      <w:lang w:eastAsia="en-US"/>
    </w:rPr>
  </w:style>
  <w:style w:type="paragraph" w:styleId="Stopka">
    <w:name w:val="footer"/>
    <w:basedOn w:val="Normalny"/>
    <w:link w:val="StopkaZnak"/>
    <w:uiPriority w:val="99"/>
    <w:unhideWhenUsed/>
    <w:rsid w:val="00683DEB"/>
    <w:pPr>
      <w:tabs>
        <w:tab w:val="center" w:pos="4536"/>
        <w:tab w:val="right" w:pos="9072"/>
      </w:tabs>
    </w:pPr>
  </w:style>
  <w:style w:type="character" w:customStyle="1" w:styleId="StopkaZnak">
    <w:name w:val="Stopka Znak"/>
    <w:link w:val="Stopka"/>
    <w:uiPriority w:val="99"/>
    <w:rsid w:val="00683DEB"/>
    <w:rPr>
      <w:sz w:val="24"/>
      <w:szCs w:val="24"/>
      <w:lang w:eastAsia="en-US"/>
    </w:rPr>
  </w:style>
  <w:style w:type="paragraph" w:styleId="Tekstdymka">
    <w:name w:val="Balloon Text"/>
    <w:basedOn w:val="Normalny"/>
    <w:link w:val="TekstdymkaZnak"/>
    <w:uiPriority w:val="99"/>
    <w:semiHidden/>
    <w:unhideWhenUsed/>
    <w:rsid w:val="00683DEB"/>
    <w:rPr>
      <w:rFonts w:ascii="Tahoma" w:hAnsi="Tahoma"/>
      <w:sz w:val="16"/>
      <w:szCs w:val="16"/>
    </w:rPr>
  </w:style>
  <w:style w:type="character" w:customStyle="1" w:styleId="TekstdymkaZnak">
    <w:name w:val="Tekst dymka Znak"/>
    <w:link w:val="Tekstdymka"/>
    <w:uiPriority w:val="99"/>
    <w:semiHidden/>
    <w:rsid w:val="00683DEB"/>
    <w:rPr>
      <w:rFonts w:ascii="Tahoma" w:hAnsi="Tahoma" w:cs="Tahoma"/>
      <w:sz w:val="16"/>
      <w:szCs w:val="16"/>
      <w:lang w:eastAsia="en-US"/>
    </w:rPr>
  </w:style>
  <w:style w:type="character" w:styleId="Hipercze">
    <w:name w:val="Hyperlink"/>
    <w:unhideWhenUsed/>
    <w:rsid w:val="00FD0015"/>
    <w:rPr>
      <w:color w:val="0000FF"/>
      <w:u w:val="single"/>
    </w:rPr>
  </w:style>
  <w:style w:type="character" w:customStyle="1" w:styleId="Nagwek1Znak">
    <w:name w:val="Nagłówek 1 Znak"/>
    <w:link w:val="Nagwek1"/>
    <w:rsid w:val="00A16715"/>
    <w:rPr>
      <w:rFonts w:ascii="Arial" w:hAnsi="Arial" w:cs="Arial"/>
      <w:b/>
      <w:bCs/>
      <w:kern w:val="1"/>
      <w:sz w:val="32"/>
      <w:szCs w:val="32"/>
      <w:lang w:eastAsia="ar-SA"/>
    </w:rPr>
  </w:style>
  <w:style w:type="paragraph" w:customStyle="1" w:styleId="Standard">
    <w:name w:val="Standard"/>
    <w:rsid w:val="00A16715"/>
    <w:pPr>
      <w:widowControl w:val="0"/>
      <w:suppressAutoHyphens/>
      <w:autoSpaceDE w:val="0"/>
      <w:ind w:left="425" w:hanging="425"/>
      <w:jc w:val="both"/>
    </w:pPr>
    <w:rPr>
      <w:rFonts w:eastAsia="Arial"/>
      <w:sz w:val="24"/>
      <w:szCs w:val="24"/>
      <w:lang w:eastAsia="ar-SA"/>
    </w:rPr>
  </w:style>
  <w:style w:type="paragraph" w:styleId="Tekstpodstawowy2">
    <w:name w:val="Body Text 2"/>
    <w:basedOn w:val="Normalny"/>
    <w:link w:val="Tekstpodstawowy2Znak1"/>
    <w:uiPriority w:val="99"/>
    <w:unhideWhenUsed/>
    <w:rsid w:val="00A16715"/>
    <w:pPr>
      <w:suppressAutoHyphens/>
      <w:spacing w:after="120" w:line="480" w:lineRule="auto"/>
      <w:ind w:left="425" w:hanging="425"/>
      <w:jc w:val="both"/>
    </w:pPr>
    <w:rPr>
      <w:lang w:eastAsia="ar-SA"/>
    </w:rPr>
  </w:style>
  <w:style w:type="character" w:customStyle="1" w:styleId="Tekstpodstawowy2Znak">
    <w:name w:val="Tekst podstawowy 2 Znak"/>
    <w:uiPriority w:val="99"/>
    <w:semiHidden/>
    <w:rsid w:val="00A16715"/>
    <w:rPr>
      <w:sz w:val="24"/>
      <w:szCs w:val="24"/>
      <w:lang w:eastAsia="en-US"/>
    </w:rPr>
  </w:style>
  <w:style w:type="character" w:customStyle="1" w:styleId="Tekstpodstawowy2Znak1">
    <w:name w:val="Tekst podstawowy 2 Znak1"/>
    <w:link w:val="Tekstpodstawowy2"/>
    <w:uiPriority w:val="99"/>
    <w:rsid w:val="00A16715"/>
    <w:rPr>
      <w:sz w:val="24"/>
      <w:szCs w:val="24"/>
      <w:lang w:eastAsia="ar-SA"/>
    </w:rPr>
  </w:style>
  <w:style w:type="paragraph" w:styleId="NormalnyWeb">
    <w:name w:val="Normal (Web)"/>
    <w:basedOn w:val="Normalny"/>
    <w:uiPriority w:val="99"/>
    <w:unhideWhenUsed/>
    <w:rsid w:val="00A16715"/>
    <w:rPr>
      <w:lang w:eastAsia="pl-PL"/>
    </w:rPr>
  </w:style>
  <w:style w:type="paragraph" w:customStyle="1" w:styleId="WW-Nagwek">
    <w:name w:val="WW-Nagłówek"/>
    <w:basedOn w:val="Normalny"/>
    <w:rsid w:val="00473734"/>
    <w:pPr>
      <w:tabs>
        <w:tab w:val="center" w:pos="4536"/>
        <w:tab w:val="right" w:pos="9072"/>
      </w:tabs>
      <w:suppressAutoHyphens/>
    </w:pPr>
    <w:rPr>
      <w:sz w:val="28"/>
      <w:szCs w:val="20"/>
      <w:lang w:eastAsia="ar-SA"/>
    </w:rPr>
  </w:style>
  <w:style w:type="paragraph" w:styleId="Tekstpodstawowy">
    <w:name w:val="Body Text"/>
    <w:basedOn w:val="Normalny"/>
    <w:link w:val="TekstpodstawowyZnak"/>
    <w:uiPriority w:val="99"/>
    <w:unhideWhenUsed/>
    <w:rsid w:val="001B4AE9"/>
    <w:pPr>
      <w:spacing w:after="120"/>
    </w:pPr>
  </w:style>
  <w:style w:type="character" w:customStyle="1" w:styleId="TekstpodstawowyZnak">
    <w:name w:val="Tekst podstawowy Znak"/>
    <w:link w:val="Tekstpodstawowy"/>
    <w:uiPriority w:val="99"/>
    <w:rsid w:val="001B4AE9"/>
    <w:rPr>
      <w:sz w:val="24"/>
      <w:szCs w:val="24"/>
      <w:lang w:eastAsia="en-US"/>
    </w:rPr>
  </w:style>
  <w:style w:type="paragraph" w:customStyle="1" w:styleId="BodyTextmaly">
    <w:name w:val="Body Text_maly"/>
    <w:rsid w:val="004C2368"/>
    <w:pPr>
      <w:widowControl w:val="0"/>
      <w:autoSpaceDE w:val="0"/>
      <w:autoSpaceDN w:val="0"/>
      <w:adjustRightInd w:val="0"/>
      <w:spacing w:line="134" w:lineRule="atLeast"/>
      <w:ind w:firstLine="227"/>
      <w:jc w:val="both"/>
    </w:pPr>
    <w:rPr>
      <w:rFonts w:ascii="Arial" w:hAnsi="Arial" w:cs="Arial"/>
      <w:sz w:val="4"/>
      <w:szCs w:val="4"/>
    </w:rPr>
  </w:style>
  <w:style w:type="paragraph" w:customStyle="1" w:styleId="ZALACZNIKTEKST">
    <w:name w:val="ZALACZNIK_TEKST"/>
    <w:rsid w:val="004C2368"/>
    <w:pPr>
      <w:widowControl w:val="0"/>
      <w:tabs>
        <w:tab w:val="right" w:leader="dot" w:pos="9072"/>
      </w:tabs>
      <w:autoSpaceDE w:val="0"/>
      <w:autoSpaceDN w:val="0"/>
      <w:adjustRightInd w:val="0"/>
      <w:spacing w:line="220" w:lineRule="atLeast"/>
      <w:jc w:val="both"/>
    </w:pPr>
    <w:rPr>
      <w:rFonts w:ascii="Arial" w:hAnsi="Arial" w:cs="Arial"/>
      <w:szCs w:val="16"/>
    </w:rPr>
  </w:style>
  <w:style w:type="paragraph" w:customStyle="1" w:styleId="ZALACZNIKMALY">
    <w:name w:val="ZALACZNIK_MALY"/>
    <w:rsid w:val="004C2368"/>
    <w:pPr>
      <w:widowControl w:val="0"/>
      <w:autoSpaceDE w:val="0"/>
      <w:autoSpaceDN w:val="0"/>
      <w:adjustRightInd w:val="0"/>
      <w:spacing w:line="196" w:lineRule="atLeast"/>
      <w:jc w:val="both"/>
    </w:pPr>
    <w:rPr>
      <w:rFonts w:ascii="Arial" w:hAnsi="Arial" w:cs="Arial"/>
      <w:sz w:val="12"/>
      <w:szCs w:val="12"/>
    </w:rPr>
  </w:style>
  <w:style w:type="paragraph" w:customStyle="1" w:styleId="ZALACZNIKCENTER">
    <w:name w:val="ZALACZNIK_CENTER"/>
    <w:rsid w:val="004C2368"/>
    <w:pPr>
      <w:widowControl w:val="0"/>
      <w:autoSpaceDE w:val="0"/>
      <w:autoSpaceDN w:val="0"/>
      <w:adjustRightInd w:val="0"/>
      <w:spacing w:after="100" w:line="216" w:lineRule="atLeast"/>
      <w:ind w:left="113" w:right="113"/>
      <w:jc w:val="center"/>
    </w:pPr>
    <w:rPr>
      <w:rFonts w:ascii="Arial" w:hAnsi="Arial" w:cs="Arial"/>
      <w:b/>
      <w:bCs/>
      <w:szCs w:val="16"/>
    </w:rPr>
  </w:style>
  <w:style w:type="paragraph" w:customStyle="1" w:styleId="ZALACZNIKMALYCENTER">
    <w:name w:val="ZALACZNIK_MALY_CENTER"/>
    <w:rsid w:val="004C2368"/>
    <w:pPr>
      <w:widowControl w:val="0"/>
      <w:autoSpaceDE w:val="0"/>
      <w:autoSpaceDN w:val="0"/>
      <w:adjustRightInd w:val="0"/>
      <w:jc w:val="center"/>
    </w:pPr>
    <w:rPr>
      <w:rFonts w:ascii="Arial" w:hAnsi="Arial" w:cs="Arial"/>
      <w:sz w:val="14"/>
      <w:szCs w:val="12"/>
    </w:rPr>
  </w:style>
  <w:style w:type="paragraph" w:customStyle="1" w:styleId="-Tabela-glowa">
    <w:name w:val="-Tabela - glowa"/>
    <w:rsid w:val="004C2368"/>
    <w:pPr>
      <w:widowControl w:val="0"/>
      <w:autoSpaceDE w:val="0"/>
      <w:autoSpaceDN w:val="0"/>
      <w:adjustRightInd w:val="0"/>
      <w:spacing w:before="100" w:after="40" w:line="210" w:lineRule="atLeast"/>
      <w:jc w:val="center"/>
    </w:pPr>
    <w:rPr>
      <w:rFonts w:ascii="Arial" w:hAnsi="Arial" w:cs="Arial"/>
      <w:b/>
      <w:bCs/>
      <w:sz w:val="14"/>
      <w:szCs w:val="14"/>
    </w:rPr>
  </w:style>
  <w:style w:type="paragraph" w:customStyle="1" w:styleId="-Tabela-tekst">
    <w:name w:val="-Tabela - tekst"/>
    <w:rsid w:val="004C2368"/>
    <w:pPr>
      <w:widowControl w:val="0"/>
      <w:autoSpaceDE w:val="0"/>
      <w:autoSpaceDN w:val="0"/>
      <w:adjustRightInd w:val="0"/>
      <w:spacing w:before="80" w:after="20" w:line="210" w:lineRule="atLeast"/>
    </w:pPr>
    <w:rPr>
      <w:rFonts w:ascii="Arial" w:hAnsi="Arial" w:cs="Arial"/>
      <w:sz w:val="15"/>
      <w:szCs w:val="15"/>
    </w:rPr>
  </w:style>
  <w:style w:type="table" w:styleId="Tabela-Siatka">
    <w:name w:val="Table Grid"/>
    <w:basedOn w:val="Standardowy"/>
    <w:uiPriority w:val="59"/>
    <w:rsid w:val="00CF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2FEE"/>
    <w:rPr>
      <w:sz w:val="20"/>
      <w:szCs w:val="20"/>
    </w:rPr>
  </w:style>
  <w:style w:type="character" w:customStyle="1" w:styleId="TekstprzypisukocowegoZnak">
    <w:name w:val="Tekst przypisu końcowego Znak"/>
    <w:basedOn w:val="Domylnaczcionkaakapitu"/>
    <w:link w:val="Tekstprzypisukocowego"/>
    <w:uiPriority w:val="99"/>
    <w:semiHidden/>
    <w:rsid w:val="00772FEE"/>
    <w:rPr>
      <w:lang w:eastAsia="en-US"/>
    </w:rPr>
  </w:style>
  <w:style w:type="character" w:styleId="Odwoanieprzypisukocowego">
    <w:name w:val="endnote reference"/>
    <w:basedOn w:val="Domylnaczcionkaakapitu"/>
    <w:uiPriority w:val="99"/>
    <w:semiHidden/>
    <w:unhideWhenUsed/>
    <w:rsid w:val="00772FEE"/>
    <w:rPr>
      <w:vertAlign w:val="superscript"/>
    </w:rPr>
  </w:style>
  <w:style w:type="character" w:styleId="Pogrubienie">
    <w:name w:val="Strong"/>
    <w:basedOn w:val="Domylnaczcionkaakapitu"/>
    <w:uiPriority w:val="22"/>
    <w:qFormat/>
    <w:rsid w:val="001252AC"/>
    <w:rPr>
      <w:b/>
      <w:bCs/>
    </w:rPr>
  </w:style>
  <w:style w:type="paragraph" w:customStyle="1" w:styleId="arimr">
    <w:name w:val="arimr"/>
    <w:basedOn w:val="Normalny"/>
    <w:rsid w:val="00E310FD"/>
    <w:pPr>
      <w:widowControl w:val="0"/>
      <w:snapToGrid w:val="0"/>
      <w:spacing w:line="360" w:lineRule="auto"/>
    </w:pPr>
    <w:rPr>
      <w:szCs w:val="20"/>
      <w:lang w:val="en-US" w:eastAsia="pl-PL"/>
    </w:rPr>
  </w:style>
  <w:style w:type="paragraph" w:customStyle="1" w:styleId="Default">
    <w:name w:val="Default"/>
    <w:rsid w:val="0041145B"/>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semiHidden/>
    <w:unhideWhenUsed/>
    <w:rsid w:val="0041145B"/>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1145B"/>
    <w:rPr>
      <w:rFonts w:ascii="Calibri" w:eastAsia="Calibri" w:hAnsi="Calibri"/>
      <w:lang w:eastAsia="en-US"/>
    </w:rPr>
  </w:style>
  <w:style w:type="character" w:styleId="Odwoanieprzypisudolnego">
    <w:name w:val="footnote reference"/>
    <w:uiPriority w:val="99"/>
    <w:semiHidden/>
    <w:unhideWhenUsed/>
    <w:rsid w:val="0041145B"/>
    <w:rPr>
      <w:vertAlign w:val="superscript"/>
    </w:rPr>
  </w:style>
  <w:style w:type="character" w:styleId="Uwydatnienie">
    <w:name w:val="Emphasis"/>
    <w:basedOn w:val="Domylnaczcionkaakapitu"/>
    <w:uiPriority w:val="20"/>
    <w:qFormat/>
    <w:rsid w:val="00E74F74"/>
    <w:rPr>
      <w:i/>
      <w:iCs/>
    </w:rPr>
  </w:style>
  <w:style w:type="character" w:customStyle="1" w:styleId="apple-converted-space">
    <w:name w:val="apple-converted-space"/>
    <w:basedOn w:val="Domylnaczcionkaakapitu"/>
    <w:rsid w:val="00E74F74"/>
  </w:style>
  <w:style w:type="paragraph" w:customStyle="1" w:styleId="Pisma">
    <w:name w:val="Pisma"/>
    <w:basedOn w:val="Normalny"/>
    <w:rsid w:val="00E74F74"/>
    <w:pPr>
      <w:jc w:val="both"/>
    </w:pPr>
    <w:rPr>
      <w:rFonts w:eastAsia="Calibri"/>
      <w:szCs w:val="20"/>
      <w:lang w:eastAsia="pl-PL"/>
    </w:rPr>
  </w:style>
  <w:style w:type="character" w:customStyle="1" w:styleId="AkapitzlistZnak">
    <w:name w:val="Akapit z listą Znak"/>
    <w:link w:val="Akapitzlist"/>
    <w:uiPriority w:val="34"/>
    <w:locked/>
    <w:rsid w:val="00113BCA"/>
    <w:rPr>
      <w:sz w:val="24"/>
      <w:szCs w:val="24"/>
      <w:lang w:eastAsia="en-US"/>
    </w:rPr>
  </w:style>
  <w:style w:type="character" w:customStyle="1" w:styleId="Nierozpoznanawzmianka1">
    <w:name w:val="Nierozpoznana wzmianka1"/>
    <w:basedOn w:val="Domylnaczcionkaakapitu"/>
    <w:uiPriority w:val="99"/>
    <w:semiHidden/>
    <w:unhideWhenUsed/>
    <w:rsid w:val="00B914A4"/>
    <w:rPr>
      <w:color w:val="808080"/>
      <w:shd w:val="clear" w:color="auto" w:fill="E6E6E6"/>
    </w:rPr>
  </w:style>
  <w:style w:type="character" w:customStyle="1" w:styleId="Nierozpoznanawzmianka2">
    <w:name w:val="Nierozpoznana wzmianka2"/>
    <w:basedOn w:val="Domylnaczcionkaakapitu"/>
    <w:uiPriority w:val="99"/>
    <w:semiHidden/>
    <w:unhideWhenUsed/>
    <w:rsid w:val="00BC5BA4"/>
    <w:rPr>
      <w:color w:val="808080"/>
      <w:shd w:val="clear" w:color="auto" w:fill="E6E6E6"/>
    </w:rPr>
  </w:style>
  <w:style w:type="paragraph" w:styleId="Bezodstpw">
    <w:name w:val="No Spacing"/>
    <w:uiPriority w:val="1"/>
    <w:qFormat/>
    <w:rsid w:val="002F12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kow.rdos.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krakow.rdos.gov.pl" TargetMode="External"/><Relationship Id="rId4" Type="http://schemas.openxmlformats.org/officeDocument/2006/relationships/settings" Target="settings.xml"/><Relationship Id="rId9" Type="http://schemas.openxmlformats.org/officeDocument/2006/relationships/hyperlink" Target="https://www.uzp.gov.pl/baza-wiedzy/jednolity-europejski-dokument-zamowienia"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AAFF-128F-4327-B970-89396456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28</Pages>
  <Words>10478</Words>
  <Characters>62868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Informacja o logotypach i opisach:</vt:lpstr>
    </vt:vector>
  </TitlesOfParts>
  <Company>Hewlett-Packard Company</Company>
  <LinksUpToDate>false</LinksUpToDate>
  <CharactersWithSpaces>73200</CharactersWithSpaces>
  <SharedDoc>false</SharedDoc>
  <HLinks>
    <vt:vector size="30" baseType="variant">
      <vt:variant>
        <vt:i4>5636217</vt:i4>
      </vt:variant>
      <vt:variant>
        <vt:i4>12</vt:i4>
      </vt:variant>
      <vt:variant>
        <vt:i4>0</vt:i4>
      </vt:variant>
      <vt:variant>
        <vt:i4>5</vt:i4>
      </vt:variant>
      <vt:variant>
        <vt:lpwstr>mailto:e.malinowska@pan.olsztyn.pl</vt:lpwstr>
      </vt:variant>
      <vt:variant>
        <vt:lpwstr/>
      </vt:variant>
      <vt:variant>
        <vt:i4>3211288</vt:i4>
      </vt:variant>
      <vt:variant>
        <vt:i4>9</vt:i4>
      </vt:variant>
      <vt:variant>
        <vt:i4>0</vt:i4>
      </vt:variant>
      <vt:variant>
        <vt:i4>5</vt:i4>
      </vt:variant>
      <vt:variant>
        <vt:lpwstr>mailto:k.makowski@pan.olsztyn.pl</vt:lpwstr>
      </vt:variant>
      <vt:variant>
        <vt:lpwstr/>
      </vt:variant>
      <vt:variant>
        <vt:i4>3604509</vt:i4>
      </vt:variant>
      <vt:variant>
        <vt:i4>6</vt:i4>
      </vt:variant>
      <vt:variant>
        <vt:i4>0</vt:i4>
      </vt:variant>
      <vt:variant>
        <vt:i4>5</vt:i4>
      </vt:variant>
      <vt:variant>
        <vt:lpwstr>mailto:b.abramska@pan.olsztyn.pl</vt:lpwstr>
      </vt:variant>
      <vt:variant>
        <vt:lpwstr/>
      </vt:variant>
      <vt:variant>
        <vt:i4>7405628</vt:i4>
      </vt:variant>
      <vt:variant>
        <vt:i4>3</vt:i4>
      </vt:variant>
      <vt:variant>
        <vt:i4>0</vt:i4>
      </vt:variant>
      <vt:variant>
        <vt:i4>5</vt:i4>
      </vt:variant>
      <vt:variant>
        <vt:lpwstr>http://www.bip.olsztyn.wiw.gov.pl/</vt:lpwstr>
      </vt:variant>
      <vt:variant>
        <vt:lpwstr/>
      </vt:variant>
      <vt:variant>
        <vt:i4>7405628</vt:i4>
      </vt:variant>
      <vt:variant>
        <vt:i4>0</vt:i4>
      </vt:variant>
      <vt:variant>
        <vt:i4>0</vt:i4>
      </vt:variant>
      <vt:variant>
        <vt:i4>5</vt:i4>
      </vt:variant>
      <vt:variant>
        <vt:lpwstr>http://www.bip.olsztyn.wiw.gov.pl/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logotypach i opisach:</dc:title>
  <dc:creator>Anna</dc:creator>
  <cp:lastModifiedBy>Użytkownik</cp:lastModifiedBy>
  <cp:revision>15</cp:revision>
  <cp:lastPrinted>2017-05-30T11:25:00Z</cp:lastPrinted>
  <dcterms:created xsi:type="dcterms:W3CDTF">2017-11-06T19:57:00Z</dcterms:created>
  <dcterms:modified xsi:type="dcterms:W3CDTF">2017-12-04T08:20:00Z</dcterms:modified>
</cp:coreProperties>
</file>