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C3E5" w14:textId="77777777" w:rsidR="005517DB" w:rsidRPr="002104CC" w:rsidRDefault="00FC0F67" w:rsidP="005517DB">
      <w:pPr>
        <w:pStyle w:val="Nagwek"/>
        <w:jc w:val="right"/>
        <w:rPr>
          <w:sz w:val="24"/>
        </w:rPr>
      </w:pPr>
      <w:r w:rsidRPr="002104CC">
        <w:rPr>
          <w:b/>
          <w:sz w:val="22"/>
          <w:szCs w:val="18"/>
        </w:rPr>
        <w:t>Załącznik nr 3 do S</w:t>
      </w:r>
      <w:r w:rsidR="005517DB" w:rsidRPr="002104CC">
        <w:rPr>
          <w:b/>
          <w:sz w:val="22"/>
          <w:szCs w:val="18"/>
        </w:rPr>
        <w:t>WZ</w:t>
      </w:r>
    </w:p>
    <w:p w14:paraId="46A75A1D" w14:textId="77777777" w:rsidR="00516976" w:rsidRPr="002104CC" w:rsidRDefault="00516976" w:rsidP="00B31A15">
      <w:pPr>
        <w:autoSpaceDE w:val="0"/>
        <w:spacing w:before="120" w:after="120"/>
        <w:rPr>
          <w:b/>
          <w:bCs/>
        </w:rPr>
      </w:pPr>
      <w:r w:rsidRPr="002104CC">
        <w:rPr>
          <w:b/>
          <w:smallCaps/>
          <w:sz w:val="22"/>
          <w:szCs w:val="22"/>
        </w:rPr>
        <w:t xml:space="preserve">WYKAZ </w:t>
      </w:r>
      <w:r w:rsidRPr="002104CC">
        <w:rPr>
          <w:b/>
          <w:bCs/>
        </w:rPr>
        <w:t>kryterium oceny ofert</w:t>
      </w:r>
      <w:r w:rsidR="002220C3" w:rsidRPr="002104CC">
        <w:rPr>
          <w:b/>
          <w:bCs/>
        </w:rPr>
        <w:t xml:space="preserve"> </w:t>
      </w:r>
    </w:p>
    <w:p w14:paraId="4ED4A91F" w14:textId="5DFCC170" w:rsidR="00790D78" w:rsidRPr="00790D78" w:rsidRDefault="00B31A15" w:rsidP="00790D78">
      <w:pPr>
        <w:rPr>
          <w:b/>
          <w:smallCaps/>
          <w:sz w:val="18"/>
          <w:szCs w:val="18"/>
        </w:rPr>
      </w:pPr>
      <w:bookmarkStart w:id="0" w:name="_Hlk2164260"/>
      <w:r w:rsidRPr="00D648D0">
        <w:rPr>
          <w:sz w:val="18"/>
          <w:szCs w:val="18"/>
        </w:rPr>
        <w:t>i</w:t>
      </w:r>
      <w:r w:rsidR="00E05FC6" w:rsidRPr="00D648D0">
        <w:rPr>
          <w:sz w:val="18"/>
          <w:szCs w:val="18"/>
        </w:rPr>
        <w:t>mię, nazwisko</w:t>
      </w:r>
      <w:r w:rsidR="00790D78">
        <w:rPr>
          <w:sz w:val="18"/>
          <w:szCs w:val="18"/>
        </w:rPr>
        <w:t xml:space="preserve"> szkoleniowca</w:t>
      </w:r>
      <w:r w:rsidR="00E05FC6" w:rsidRPr="00D648D0">
        <w:rPr>
          <w:sz w:val="18"/>
          <w:szCs w:val="18"/>
        </w:rPr>
        <w:t xml:space="preserve">, którego dotyczy poniższy wykaz </w:t>
      </w:r>
      <w:bookmarkEnd w:id="0"/>
      <w:r w:rsidR="00E05FC6" w:rsidRPr="00D648D0">
        <w:rPr>
          <w:color w:val="FF0000"/>
          <w:sz w:val="18"/>
          <w:szCs w:val="18"/>
        </w:rPr>
        <w:t xml:space="preserve"> </w:t>
      </w:r>
      <w:r w:rsidR="00E05FC6" w:rsidRPr="00D648D0">
        <w:rPr>
          <w:sz w:val="18"/>
          <w:szCs w:val="18"/>
        </w:rPr>
        <w:t>…………………………….………………</w:t>
      </w:r>
      <w:r w:rsidR="00790D78" w:rsidRPr="002D1CC5">
        <w:rPr>
          <w:sz w:val="22"/>
          <w:szCs w:val="22"/>
        </w:rPr>
        <w:t>doświadczenie osoby wyznaczonej do realizacji zamówienia –</w:t>
      </w:r>
      <w:r w:rsidR="00790D78">
        <w:rPr>
          <w:sz w:val="22"/>
          <w:szCs w:val="22"/>
        </w:rPr>
        <w:t xml:space="preserve">szkoleniowca, </w:t>
      </w:r>
      <w:r w:rsidR="00790D78" w:rsidRPr="002D1CC5">
        <w:rPr>
          <w:sz w:val="22"/>
          <w:szCs w:val="22"/>
        </w:rPr>
        <w:t>z wagą 40% (1% = 1 punkt):</w:t>
      </w:r>
    </w:p>
    <w:p w14:paraId="4F68F795" w14:textId="77777777" w:rsidR="00790D78" w:rsidRPr="00790D78" w:rsidRDefault="00790D78" w:rsidP="00790D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uppressAutoHyphens/>
        <w:autoSpaceDE w:val="0"/>
        <w:autoSpaceDN w:val="0"/>
        <w:spacing w:before="120" w:after="120"/>
        <w:jc w:val="both"/>
        <w:textAlignment w:val="top"/>
        <w:outlineLvl w:val="0"/>
        <w:rPr>
          <w:sz w:val="18"/>
          <w:szCs w:val="18"/>
        </w:rPr>
      </w:pPr>
      <w:r w:rsidRPr="00790D78">
        <w:rPr>
          <w:sz w:val="18"/>
          <w:szCs w:val="18"/>
        </w:rPr>
        <w:t xml:space="preserve">Punktowane będzie dodatkowe doświadczenie szkoleniowca, o którym mowa w sekcji 5 lit. B pkt. 4.4.2,  tj. każde przeprowadzone szkolenie, które dotyczyło obszaru tematycznego Natura 2000, i w ramach danego jednego szkolenia, obejmowało co najmniej 4 zagadnienia z przedstawionych poniżej: </w:t>
      </w:r>
    </w:p>
    <w:p w14:paraId="08EEE97F" w14:textId="77777777" w:rsidR="00790D78" w:rsidRPr="00790D78" w:rsidRDefault="00790D78" w:rsidP="00790D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uppressAutoHyphens/>
        <w:autoSpaceDE w:val="0"/>
        <w:autoSpaceDN w:val="0"/>
        <w:spacing w:before="120" w:after="120"/>
        <w:jc w:val="both"/>
        <w:textAlignment w:val="top"/>
        <w:outlineLvl w:val="0"/>
        <w:rPr>
          <w:sz w:val="18"/>
          <w:szCs w:val="18"/>
        </w:rPr>
      </w:pPr>
      <w:r w:rsidRPr="00790D78">
        <w:rPr>
          <w:sz w:val="18"/>
          <w:szCs w:val="18"/>
        </w:rPr>
        <w:t>•</w:t>
      </w:r>
      <w:r w:rsidRPr="00790D78">
        <w:rPr>
          <w:sz w:val="18"/>
          <w:szCs w:val="18"/>
        </w:rPr>
        <w:tab/>
        <w:t xml:space="preserve">Sieć obszarów Natura 2000 w Polsce i Europie </w:t>
      </w:r>
    </w:p>
    <w:p w14:paraId="508062DC" w14:textId="77777777" w:rsidR="00790D78" w:rsidRPr="00790D78" w:rsidRDefault="00790D78" w:rsidP="00790D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uppressAutoHyphens/>
        <w:autoSpaceDE w:val="0"/>
        <w:autoSpaceDN w:val="0"/>
        <w:spacing w:before="120" w:after="120"/>
        <w:jc w:val="both"/>
        <w:textAlignment w:val="top"/>
        <w:outlineLvl w:val="0"/>
        <w:rPr>
          <w:sz w:val="18"/>
          <w:szCs w:val="18"/>
        </w:rPr>
      </w:pPr>
      <w:r w:rsidRPr="00790D78">
        <w:rPr>
          <w:sz w:val="18"/>
          <w:szCs w:val="18"/>
        </w:rPr>
        <w:t>•</w:t>
      </w:r>
      <w:r w:rsidRPr="00790D78">
        <w:rPr>
          <w:sz w:val="18"/>
          <w:szCs w:val="18"/>
        </w:rPr>
        <w:tab/>
        <w:t xml:space="preserve">Przedmioty ochrony – metody ochrony i zagrożenia </w:t>
      </w:r>
    </w:p>
    <w:p w14:paraId="685D74D3" w14:textId="77777777" w:rsidR="00790D78" w:rsidRPr="00790D78" w:rsidRDefault="00790D78" w:rsidP="00790D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uppressAutoHyphens/>
        <w:autoSpaceDE w:val="0"/>
        <w:autoSpaceDN w:val="0"/>
        <w:spacing w:before="120" w:after="120"/>
        <w:jc w:val="both"/>
        <w:textAlignment w:val="top"/>
        <w:outlineLvl w:val="0"/>
        <w:rPr>
          <w:sz w:val="18"/>
          <w:szCs w:val="18"/>
        </w:rPr>
      </w:pPr>
      <w:r w:rsidRPr="00790D78">
        <w:rPr>
          <w:sz w:val="18"/>
          <w:szCs w:val="18"/>
        </w:rPr>
        <w:t>•</w:t>
      </w:r>
      <w:r w:rsidRPr="00790D78">
        <w:rPr>
          <w:sz w:val="18"/>
          <w:szCs w:val="18"/>
        </w:rPr>
        <w:tab/>
        <w:t xml:space="preserve">Plan zadań ochronnych jako narzędzie skutecznej ochrony obszaru Natura 2000 </w:t>
      </w:r>
    </w:p>
    <w:p w14:paraId="6457B9DD" w14:textId="77777777" w:rsidR="00790D78" w:rsidRPr="00790D78" w:rsidRDefault="00790D78" w:rsidP="00790D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uppressAutoHyphens/>
        <w:autoSpaceDE w:val="0"/>
        <w:autoSpaceDN w:val="0"/>
        <w:spacing w:before="120" w:after="120"/>
        <w:jc w:val="both"/>
        <w:textAlignment w:val="top"/>
        <w:outlineLvl w:val="0"/>
        <w:rPr>
          <w:sz w:val="18"/>
          <w:szCs w:val="18"/>
        </w:rPr>
      </w:pPr>
      <w:r w:rsidRPr="00790D78">
        <w:rPr>
          <w:sz w:val="18"/>
          <w:szCs w:val="18"/>
        </w:rPr>
        <w:t>•</w:t>
      </w:r>
      <w:r w:rsidRPr="00790D78">
        <w:rPr>
          <w:sz w:val="18"/>
          <w:szCs w:val="18"/>
        </w:rPr>
        <w:tab/>
        <w:t>Ochrona obszarów Natura 2000 i gospodarowanie na nich w świetle obowiązującego prawa</w:t>
      </w:r>
    </w:p>
    <w:p w14:paraId="14822CC1" w14:textId="77777777" w:rsidR="00790D78" w:rsidRPr="00790D78" w:rsidRDefault="00790D78" w:rsidP="00790D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uppressAutoHyphens/>
        <w:autoSpaceDE w:val="0"/>
        <w:autoSpaceDN w:val="0"/>
        <w:spacing w:before="120" w:after="120"/>
        <w:jc w:val="both"/>
        <w:textAlignment w:val="top"/>
        <w:outlineLvl w:val="0"/>
        <w:rPr>
          <w:sz w:val="18"/>
          <w:szCs w:val="18"/>
        </w:rPr>
      </w:pPr>
      <w:r w:rsidRPr="00790D78">
        <w:rPr>
          <w:sz w:val="18"/>
          <w:szCs w:val="18"/>
        </w:rPr>
        <w:t>•</w:t>
      </w:r>
      <w:r w:rsidRPr="00790D78">
        <w:rPr>
          <w:sz w:val="18"/>
          <w:szCs w:val="18"/>
        </w:rPr>
        <w:tab/>
        <w:t xml:space="preserve">Udział społeczeństwa w ochronie obszarów Natura 2000 </w:t>
      </w:r>
    </w:p>
    <w:p w14:paraId="60FB96F1" w14:textId="77777777" w:rsidR="00790D78" w:rsidRPr="00790D78" w:rsidRDefault="00790D78" w:rsidP="00790D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uppressAutoHyphens/>
        <w:autoSpaceDE w:val="0"/>
        <w:autoSpaceDN w:val="0"/>
        <w:spacing w:before="120" w:after="120"/>
        <w:jc w:val="both"/>
        <w:textAlignment w:val="top"/>
        <w:outlineLvl w:val="0"/>
        <w:rPr>
          <w:sz w:val="18"/>
          <w:szCs w:val="18"/>
        </w:rPr>
      </w:pPr>
      <w:r w:rsidRPr="00790D78">
        <w:rPr>
          <w:sz w:val="18"/>
          <w:szCs w:val="18"/>
        </w:rPr>
        <w:t>•</w:t>
      </w:r>
      <w:r w:rsidRPr="00790D78">
        <w:rPr>
          <w:sz w:val="18"/>
          <w:szCs w:val="18"/>
        </w:rPr>
        <w:tab/>
        <w:t xml:space="preserve">Natura 2000 a zrównoważony rozwój regionu </w:t>
      </w:r>
    </w:p>
    <w:p w14:paraId="2EDA898C" w14:textId="77777777" w:rsidR="00790D78" w:rsidRPr="00790D78" w:rsidRDefault="00790D78" w:rsidP="00790D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uppressAutoHyphens/>
        <w:autoSpaceDE w:val="0"/>
        <w:autoSpaceDN w:val="0"/>
        <w:spacing w:before="120" w:after="120"/>
        <w:jc w:val="both"/>
        <w:textAlignment w:val="top"/>
        <w:outlineLvl w:val="0"/>
        <w:rPr>
          <w:sz w:val="18"/>
          <w:szCs w:val="18"/>
        </w:rPr>
      </w:pPr>
      <w:r w:rsidRPr="00790D78">
        <w:rPr>
          <w:sz w:val="18"/>
          <w:szCs w:val="18"/>
        </w:rPr>
        <w:t>•</w:t>
      </w:r>
      <w:r w:rsidRPr="00790D78">
        <w:rPr>
          <w:sz w:val="18"/>
          <w:szCs w:val="18"/>
        </w:rPr>
        <w:tab/>
        <w:t>Procedury i postępowania administracyjne uwzględniające Naturę 2000</w:t>
      </w:r>
    </w:p>
    <w:p w14:paraId="10DB8C37" w14:textId="77777777" w:rsidR="00790D78" w:rsidRPr="00790D78" w:rsidRDefault="00790D78" w:rsidP="00790D78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uppressAutoHyphens/>
        <w:autoSpaceDE w:val="0"/>
        <w:autoSpaceDN w:val="0"/>
        <w:spacing w:before="120" w:after="120"/>
        <w:ind w:leftChars="-1" w:hangingChars="1" w:hanging="2"/>
        <w:jc w:val="both"/>
        <w:textAlignment w:val="top"/>
        <w:outlineLvl w:val="0"/>
        <w:rPr>
          <w:sz w:val="18"/>
          <w:szCs w:val="18"/>
        </w:rPr>
      </w:pPr>
      <w:r w:rsidRPr="00790D78">
        <w:rPr>
          <w:sz w:val="18"/>
          <w:szCs w:val="18"/>
        </w:rPr>
        <w:t xml:space="preserve">Sposób przyznawania punktów w 2 kryterium: </w:t>
      </w:r>
    </w:p>
    <w:tbl>
      <w:tblPr>
        <w:tblW w:w="15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7371"/>
        <w:gridCol w:w="3895"/>
      </w:tblGrid>
      <w:tr w:rsidR="00AF6A50" w:rsidRPr="002104CC" w14:paraId="649EA889" w14:textId="77777777" w:rsidTr="00FE7540">
        <w:trPr>
          <w:trHeight w:val="605"/>
          <w:jc w:val="center"/>
        </w:trPr>
        <w:tc>
          <w:tcPr>
            <w:tcW w:w="4248" w:type="dxa"/>
            <w:shd w:val="clear" w:color="auto" w:fill="D9D9D9"/>
            <w:vAlign w:val="center"/>
          </w:tcPr>
          <w:p w14:paraId="12BF6C12" w14:textId="3207142A" w:rsidR="00790D78" w:rsidRPr="002104CC" w:rsidRDefault="00790D78" w:rsidP="00790D7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Nazwa szkolenia wykonanego </w:t>
            </w:r>
          </w:p>
          <w:p w14:paraId="54A1A8C2" w14:textId="2A2BF92D" w:rsidR="00AF6A50" w:rsidRPr="002104CC" w:rsidRDefault="00AF6A50" w:rsidP="004B1C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D9D9D9"/>
            <w:vAlign w:val="center"/>
          </w:tcPr>
          <w:p w14:paraId="58D3F97C" w14:textId="77777777" w:rsidR="00AF6A50" w:rsidRPr="002104CC" w:rsidRDefault="00AF6A50" w:rsidP="004B1CA5">
            <w:pPr>
              <w:jc w:val="center"/>
              <w:rPr>
                <w:b/>
                <w:sz w:val="16"/>
                <w:szCs w:val="16"/>
              </w:rPr>
            </w:pPr>
            <w:r w:rsidRPr="002104CC">
              <w:rPr>
                <w:b/>
                <w:sz w:val="16"/>
                <w:szCs w:val="16"/>
              </w:rPr>
              <w:t>Opis usługi  wykonanej przez eksperta</w:t>
            </w:r>
          </w:p>
        </w:tc>
        <w:tc>
          <w:tcPr>
            <w:tcW w:w="3895" w:type="dxa"/>
            <w:shd w:val="clear" w:color="auto" w:fill="D9D9D9"/>
            <w:vAlign w:val="center"/>
          </w:tcPr>
          <w:p w14:paraId="5716F02C" w14:textId="35A7B7D3" w:rsidR="00AF6A50" w:rsidRPr="002104CC" w:rsidRDefault="00790D78" w:rsidP="00B031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Odbiorca szkolenia</w:t>
            </w:r>
          </w:p>
          <w:p w14:paraId="2608B7EE" w14:textId="77777777" w:rsidR="00AF6A50" w:rsidRPr="002104CC" w:rsidRDefault="00AF6A50" w:rsidP="004B1CA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04CC">
              <w:rPr>
                <w:sz w:val="16"/>
                <w:szCs w:val="16"/>
              </w:rPr>
              <w:t>(należy podać nazwę podmiotu, na zlecenie którego praca została wykonana)</w:t>
            </w:r>
          </w:p>
          <w:p w14:paraId="3784E72D" w14:textId="77777777" w:rsidR="00AF6A50" w:rsidRPr="002104CC" w:rsidRDefault="00AF6A50" w:rsidP="004B1CA5">
            <w:pPr>
              <w:jc w:val="center"/>
              <w:rPr>
                <w:b/>
                <w:sz w:val="16"/>
                <w:szCs w:val="16"/>
              </w:rPr>
            </w:pPr>
          </w:p>
          <w:p w14:paraId="00A5684B" w14:textId="77777777" w:rsidR="00AF6A50" w:rsidRPr="002104CC" w:rsidRDefault="00AF6A50" w:rsidP="004B1CA5">
            <w:pPr>
              <w:jc w:val="center"/>
              <w:rPr>
                <w:rFonts w:eastAsia="Univers-PL"/>
                <w:bCs/>
                <w:sz w:val="18"/>
                <w:szCs w:val="18"/>
                <w:lang w:eastAsia="zh-CN"/>
              </w:rPr>
            </w:pPr>
          </w:p>
        </w:tc>
      </w:tr>
      <w:tr w:rsidR="00AF6A50" w:rsidRPr="002104CC" w14:paraId="3078E535" w14:textId="77777777" w:rsidTr="00FE7540">
        <w:trPr>
          <w:trHeight w:val="1216"/>
          <w:jc w:val="center"/>
        </w:trPr>
        <w:tc>
          <w:tcPr>
            <w:tcW w:w="4248" w:type="dxa"/>
            <w:vAlign w:val="center"/>
          </w:tcPr>
          <w:p w14:paraId="35B47ED1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AD5F7A9" w14:textId="77777777" w:rsidR="00790D78" w:rsidRPr="00790D78" w:rsidRDefault="00790D78" w:rsidP="00790D78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90D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Oświadczam, że szkolenie dotyczyło </w:t>
            </w:r>
            <w:r w:rsidRPr="00790D78">
              <w:rPr>
                <w:rFonts w:ascii="Times New Roman" w:hAnsi="Times New Roman"/>
                <w:sz w:val="18"/>
                <w:szCs w:val="18"/>
              </w:rPr>
              <w:t xml:space="preserve">obszaru tematycznego Natura 2000 </w:t>
            </w:r>
            <w:r w:rsidRPr="00790D78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790D78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790D7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790D78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790D7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4E1E1D8A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 xml:space="preserve">obejmowało co najmniej 4 zagadnienia z przedstawionych poniżej: </w:t>
            </w:r>
          </w:p>
          <w:p w14:paraId="7460231A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Sieć obszarów Natura 2000 w Polsce i Europie </w:t>
            </w:r>
          </w:p>
          <w:p w14:paraId="272F92D5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Przedmioty ochrony – metody ochrony i zagrożenia </w:t>
            </w:r>
          </w:p>
          <w:p w14:paraId="6720CEEB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Plan zadań ochronnych jako narzędzie skutecznej ochrony obszaru Natura 2000 </w:t>
            </w:r>
          </w:p>
          <w:p w14:paraId="70AEE988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>Ochrona obszarów Natura 2000 i gospodarowanie na nich w świetle obowiązującego prawa</w:t>
            </w:r>
          </w:p>
          <w:p w14:paraId="0141F049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Udział społeczeństwa w ochronie obszarów Natura 2000 </w:t>
            </w:r>
          </w:p>
          <w:p w14:paraId="59ABC6F5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Natura 2000 a zrównoważony rozwój regionu </w:t>
            </w:r>
          </w:p>
          <w:p w14:paraId="55E82082" w14:textId="62E3E69A" w:rsidR="00AA0360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>Procedury i postępowania administracyjne uwzględniające Naturę 2000</w:t>
            </w:r>
            <w:r w:rsidR="00AA0360" w:rsidRPr="00790D78">
              <w:rPr>
                <w:i/>
                <w:color w:val="FF0000"/>
                <w:sz w:val="18"/>
                <w:szCs w:val="18"/>
              </w:rPr>
              <w:t xml:space="preserve"> </w:t>
            </w:r>
            <w:r w:rsidR="00AA0360" w:rsidRPr="00790D78">
              <w:rPr>
                <w:color w:val="FF0000"/>
                <w:sz w:val="18"/>
                <w:szCs w:val="18"/>
              </w:rPr>
              <w:t>(*</w:t>
            </w:r>
            <w:r w:rsidR="00AA0360" w:rsidRPr="00790D78">
              <w:rPr>
                <w:i/>
                <w:color w:val="FF0000"/>
                <w:sz w:val="18"/>
                <w:szCs w:val="18"/>
              </w:rPr>
              <w:t>zaznaczyć właściwe poprzez podkreślenie)</w:t>
            </w:r>
          </w:p>
          <w:p w14:paraId="7D064F81" w14:textId="2F5B08BB" w:rsidR="00AF6A50" w:rsidRPr="00790D78" w:rsidRDefault="00AF6A50" w:rsidP="00790D7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5" w:type="dxa"/>
          </w:tcPr>
          <w:p w14:paraId="7624F867" w14:textId="77777777" w:rsidR="00AF6A50" w:rsidRPr="002104CC" w:rsidRDefault="00AF6A50" w:rsidP="00EA458F">
            <w:pPr>
              <w:rPr>
                <w:b/>
              </w:rPr>
            </w:pPr>
          </w:p>
          <w:p w14:paraId="035A8108" w14:textId="77777777" w:rsidR="00AF6A50" w:rsidRPr="002104CC" w:rsidRDefault="00AF6A50" w:rsidP="00EA458F">
            <w:pPr>
              <w:rPr>
                <w:b/>
              </w:rPr>
            </w:pPr>
          </w:p>
          <w:p w14:paraId="4214BBE4" w14:textId="77777777" w:rsidR="00AF6A50" w:rsidRPr="002104CC" w:rsidRDefault="00AF6A50" w:rsidP="00EA458F">
            <w:pPr>
              <w:rPr>
                <w:color w:val="000000"/>
                <w:sz w:val="22"/>
                <w:szCs w:val="22"/>
              </w:rPr>
            </w:pPr>
          </w:p>
        </w:tc>
      </w:tr>
      <w:tr w:rsidR="00485ECB" w:rsidRPr="002104CC" w14:paraId="48BC9146" w14:textId="77777777" w:rsidTr="00FE7540">
        <w:trPr>
          <w:trHeight w:val="1266"/>
          <w:jc w:val="center"/>
        </w:trPr>
        <w:tc>
          <w:tcPr>
            <w:tcW w:w="4248" w:type="dxa"/>
            <w:vAlign w:val="center"/>
          </w:tcPr>
          <w:p w14:paraId="28FDF1C1" w14:textId="77777777" w:rsidR="00485ECB" w:rsidRPr="002104CC" w:rsidRDefault="00485ECB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1511B70E" w14:textId="77777777" w:rsidR="00790D78" w:rsidRPr="00790D78" w:rsidRDefault="00790D78" w:rsidP="00790D78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90D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Oświadczam, że szkolenie dotyczyło </w:t>
            </w:r>
            <w:r w:rsidRPr="00790D78">
              <w:rPr>
                <w:rFonts w:ascii="Times New Roman" w:hAnsi="Times New Roman"/>
                <w:sz w:val="18"/>
                <w:szCs w:val="18"/>
              </w:rPr>
              <w:t xml:space="preserve">obszaru tematycznego Natura 2000 </w:t>
            </w:r>
            <w:r w:rsidRPr="00790D78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790D78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790D7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790D78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790D7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63A843D1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 xml:space="preserve">obejmowało co najmniej 4 zagadnienia z przedstawionych poniżej: </w:t>
            </w:r>
          </w:p>
          <w:p w14:paraId="493E8E74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Sieć obszarów Natura 2000 w Polsce i Europie </w:t>
            </w:r>
          </w:p>
          <w:p w14:paraId="7FEBD6B2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Przedmioty ochrony – metody ochrony i zagrożenia </w:t>
            </w:r>
          </w:p>
          <w:p w14:paraId="159873B6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Plan zadań ochronnych jako narzędzie skutecznej ochrony obszaru Natura 2000 </w:t>
            </w:r>
          </w:p>
          <w:p w14:paraId="149BC923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>Ochrona obszarów Natura 2000 i gospodarowanie na nich w świetle obowiązującego prawa</w:t>
            </w:r>
          </w:p>
          <w:p w14:paraId="37800A26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Udział społeczeństwa w ochronie obszarów Natura 2000 </w:t>
            </w:r>
          </w:p>
          <w:p w14:paraId="461223C1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Natura 2000 a zrównoważony rozwój regionu </w:t>
            </w:r>
          </w:p>
          <w:p w14:paraId="40F275AF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>Procedury i postępowania administracyjne uwzględniające Naturę 2000</w:t>
            </w:r>
            <w:r w:rsidRPr="00790D78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790D78">
              <w:rPr>
                <w:color w:val="FF0000"/>
                <w:sz w:val="18"/>
                <w:szCs w:val="18"/>
              </w:rPr>
              <w:t>(*</w:t>
            </w:r>
            <w:r w:rsidRPr="00790D78">
              <w:rPr>
                <w:i/>
                <w:color w:val="FF0000"/>
                <w:sz w:val="18"/>
                <w:szCs w:val="18"/>
              </w:rPr>
              <w:t>zaznaczyć właściwe poprzez podkreślenie)</w:t>
            </w:r>
          </w:p>
          <w:p w14:paraId="0468AD60" w14:textId="5C129EB3" w:rsidR="00485ECB" w:rsidRPr="00790D78" w:rsidRDefault="00485ECB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95" w:type="dxa"/>
          </w:tcPr>
          <w:p w14:paraId="3ECFE623" w14:textId="77777777" w:rsidR="00485ECB" w:rsidRPr="002104CC" w:rsidRDefault="00485ECB" w:rsidP="00EA458F">
            <w:pPr>
              <w:rPr>
                <w:b/>
              </w:rPr>
            </w:pPr>
          </w:p>
        </w:tc>
      </w:tr>
      <w:tr w:rsidR="00AF6A50" w:rsidRPr="002104CC" w14:paraId="487192A2" w14:textId="77777777" w:rsidTr="00FE7540">
        <w:trPr>
          <w:trHeight w:val="558"/>
          <w:jc w:val="center"/>
        </w:trPr>
        <w:tc>
          <w:tcPr>
            <w:tcW w:w="4248" w:type="dxa"/>
            <w:vAlign w:val="center"/>
          </w:tcPr>
          <w:p w14:paraId="051E0BFE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30999ADC" w14:textId="77777777" w:rsidR="00790D78" w:rsidRPr="00790D78" w:rsidRDefault="00790D78" w:rsidP="00790D78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90D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Oświadczam, że szkolenie dotyczyło </w:t>
            </w:r>
            <w:r w:rsidRPr="00790D78">
              <w:rPr>
                <w:rFonts w:ascii="Times New Roman" w:hAnsi="Times New Roman"/>
                <w:sz w:val="18"/>
                <w:szCs w:val="18"/>
              </w:rPr>
              <w:t xml:space="preserve">obszaru tematycznego Natura 2000 </w:t>
            </w:r>
            <w:r w:rsidRPr="00790D78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790D78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790D7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790D78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790D7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0FD6AD10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 xml:space="preserve">obejmowało co najmniej 4 zagadnienia z przedstawionych poniżej: </w:t>
            </w:r>
          </w:p>
          <w:p w14:paraId="39B9E8B3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Sieć obszarów Natura 2000 w Polsce i Europie </w:t>
            </w:r>
          </w:p>
          <w:p w14:paraId="2C20E31C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Przedmioty ochrony – metody ochrony i zagrożenia </w:t>
            </w:r>
          </w:p>
          <w:p w14:paraId="04B578F9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Plan zadań ochronnych jako narzędzie skutecznej ochrony obszaru Natura 2000 </w:t>
            </w:r>
          </w:p>
          <w:p w14:paraId="40EEAD17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>Ochrona obszarów Natura 2000 i gospodarowanie na nich w świetle obowiązującego prawa</w:t>
            </w:r>
          </w:p>
          <w:p w14:paraId="1F7333E2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Udział społeczeństwa w ochronie obszarów Natura 2000 </w:t>
            </w:r>
          </w:p>
          <w:p w14:paraId="219A277D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Natura 2000 a zrównoważony rozwój regionu </w:t>
            </w:r>
          </w:p>
          <w:p w14:paraId="31E9BDB4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>Procedury i postępowania administracyjne uwzględniające Naturę 2000</w:t>
            </w:r>
            <w:r w:rsidRPr="00790D78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790D78">
              <w:rPr>
                <w:color w:val="FF0000"/>
                <w:sz w:val="18"/>
                <w:szCs w:val="18"/>
              </w:rPr>
              <w:t>(*</w:t>
            </w:r>
            <w:r w:rsidRPr="00790D78">
              <w:rPr>
                <w:i/>
                <w:color w:val="FF0000"/>
                <w:sz w:val="18"/>
                <w:szCs w:val="18"/>
              </w:rPr>
              <w:t>zaznaczyć właściwe poprzez podkreślenie)</w:t>
            </w:r>
          </w:p>
          <w:p w14:paraId="2F64350A" w14:textId="515F236D" w:rsidR="00AF6A50" w:rsidRPr="00790D78" w:rsidRDefault="00AF6A5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3895" w:type="dxa"/>
          </w:tcPr>
          <w:p w14:paraId="32538066" w14:textId="77777777" w:rsidR="00AF6A50" w:rsidRPr="002104CC" w:rsidRDefault="00AF6A50" w:rsidP="00EA458F">
            <w:pPr>
              <w:rPr>
                <w:b/>
              </w:rPr>
            </w:pPr>
          </w:p>
        </w:tc>
      </w:tr>
      <w:tr w:rsidR="00AF6A50" w:rsidRPr="002104CC" w14:paraId="5BBDA0E0" w14:textId="77777777" w:rsidTr="00FE7540">
        <w:trPr>
          <w:trHeight w:val="1092"/>
          <w:jc w:val="center"/>
        </w:trPr>
        <w:tc>
          <w:tcPr>
            <w:tcW w:w="4248" w:type="dxa"/>
            <w:vAlign w:val="center"/>
          </w:tcPr>
          <w:p w14:paraId="481338ED" w14:textId="77777777" w:rsidR="00AF6A50" w:rsidRPr="002104CC" w:rsidRDefault="00AF6A50" w:rsidP="00F47106">
            <w:pPr>
              <w:numPr>
                <w:ilvl w:val="0"/>
                <w:numId w:val="1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</w:tcPr>
          <w:p w14:paraId="25EA6EED" w14:textId="77777777" w:rsidR="00790D78" w:rsidRPr="00790D78" w:rsidRDefault="00790D78" w:rsidP="00790D78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790D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Oświadczam, że szkolenie dotyczyło </w:t>
            </w:r>
            <w:r w:rsidRPr="00790D78">
              <w:rPr>
                <w:rFonts w:ascii="Times New Roman" w:hAnsi="Times New Roman"/>
                <w:sz w:val="18"/>
                <w:szCs w:val="18"/>
              </w:rPr>
              <w:t xml:space="preserve">obszaru tematycznego Natura 2000 </w:t>
            </w:r>
            <w:r w:rsidRPr="00790D78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TAK/NIE* (</w:t>
            </w:r>
            <w:r w:rsidRPr="00790D78">
              <w:rPr>
                <w:rFonts w:ascii="Times New Roman" w:hAnsi="Times New Roman"/>
                <w:color w:val="FF0000"/>
                <w:sz w:val="18"/>
                <w:szCs w:val="18"/>
              </w:rPr>
              <w:t>*</w:t>
            </w:r>
            <w:r w:rsidRPr="00790D7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 xml:space="preserve">zaznaczyć właściwe </w:t>
            </w:r>
            <w:r w:rsidRPr="00790D78">
              <w:rPr>
                <w:rFonts w:ascii="Times New Roman" w:hAnsi="Times New Roman"/>
                <w:i/>
                <w:color w:val="FF0000"/>
                <w:sz w:val="18"/>
                <w:szCs w:val="18"/>
                <w:lang w:val="pl-PL"/>
              </w:rPr>
              <w:t>poprzez podkreślenie</w:t>
            </w:r>
            <w:r w:rsidRPr="00790D78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)</w:t>
            </w:r>
          </w:p>
          <w:p w14:paraId="2DAE428E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 xml:space="preserve">obejmowało co najmniej 4 zagadnienia z przedstawionych poniżej: </w:t>
            </w:r>
          </w:p>
          <w:p w14:paraId="113C0DDE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Sieć obszarów Natura 2000 w Polsce i Europie </w:t>
            </w:r>
          </w:p>
          <w:p w14:paraId="47ECADAD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Przedmioty ochrony – metody ochrony i zagrożenia </w:t>
            </w:r>
          </w:p>
          <w:p w14:paraId="5DCFB03F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Plan zadań ochronnych jako narzędzie skutecznej ochrony obszaru Natura 2000 </w:t>
            </w:r>
          </w:p>
          <w:p w14:paraId="03A93808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>Ochrona obszarów Natura 2000 i gospodarowanie na nich w świetle obowiązującego prawa</w:t>
            </w:r>
          </w:p>
          <w:p w14:paraId="0DD747E7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Udział społeczeństwa w ochronie obszarów Natura 2000 </w:t>
            </w:r>
          </w:p>
          <w:p w14:paraId="16EE16DA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 xml:space="preserve">Natura 2000 a zrównoważony rozwój regionu </w:t>
            </w:r>
          </w:p>
          <w:p w14:paraId="46EF69EF" w14:textId="77777777" w:rsidR="00790D78" w:rsidRPr="00790D78" w:rsidRDefault="00790D78" w:rsidP="00790D78">
            <w:pPr>
              <w:jc w:val="both"/>
              <w:rPr>
                <w:color w:val="000000"/>
                <w:sz w:val="18"/>
                <w:szCs w:val="18"/>
              </w:rPr>
            </w:pPr>
            <w:r w:rsidRPr="00790D78">
              <w:rPr>
                <w:color w:val="000000"/>
                <w:sz w:val="18"/>
                <w:szCs w:val="18"/>
              </w:rPr>
              <w:t>•</w:t>
            </w:r>
            <w:r w:rsidRPr="00790D78">
              <w:rPr>
                <w:color w:val="000000"/>
                <w:sz w:val="18"/>
                <w:szCs w:val="18"/>
              </w:rPr>
              <w:tab/>
              <w:t>Procedury i postępowania administracyjne uwzględniające Naturę 2000</w:t>
            </w:r>
            <w:r w:rsidRPr="00790D78"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790D78">
              <w:rPr>
                <w:color w:val="FF0000"/>
                <w:sz w:val="18"/>
                <w:szCs w:val="18"/>
              </w:rPr>
              <w:t>(*</w:t>
            </w:r>
            <w:r w:rsidRPr="00790D78">
              <w:rPr>
                <w:i/>
                <w:color w:val="FF0000"/>
                <w:sz w:val="18"/>
                <w:szCs w:val="18"/>
              </w:rPr>
              <w:t>zaznaczyć właściwe poprzez podkreślenie)</w:t>
            </w:r>
          </w:p>
          <w:p w14:paraId="6027384F" w14:textId="49DEE3BD" w:rsidR="00AF6A50" w:rsidRPr="002104CC" w:rsidRDefault="00AF6A50" w:rsidP="00AA0360">
            <w:pPr>
              <w:pStyle w:val="Akapitzlist"/>
              <w:spacing w:before="120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95" w:type="dxa"/>
          </w:tcPr>
          <w:p w14:paraId="5BA81F17" w14:textId="77777777" w:rsidR="00AF6A50" w:rsidRPr="002104CC" w:rsidRDefault="00AF6A50" w:rsidP="00EA458F">
            <w:pPr>
              <w:rPr>
                <w:b/>
              </w:rPr>
            </w:pPr>
          </w:p>
        </w:tc>
      </w:tr>
    </w:tbl>
    <w:p w14:paraId="5D19DB28" w14:textId="77777777" w:rsidR="00B031E4" w:rsidRPr="002104CC" w:rsidRDefault="00B031E4" w:rsidP="00516976">
      <w:pPr>
        <w:pStyle w:val="Tekstprzypisudolnego"/>
      </w:pPr>
    </w:p>
    <w:p w14:paraId="0451BFA2" w14:textId="77777777" w:rsidR="00790D78" w:rsidRDefault="00790D78" w:rsidP="00790D78">
      <w:pPr>
        <w:pStyle w:val="Tekstprzypisudolnego"/>
      </w:pPr>
    </w:p>
    <w:p w14:paraId="4F31505D" w14:textId="77777777" w:rsidR="00790D78" w:rsidRDefault="00790D78" w:rsidP="00790D78">
      <w:pPr>
        <w:pStyle w:val="Tekstprzypisudolnego"/>
      </w:pPr>
      <w:bookmarkStart w:id="1" w:name="_GoBack"/>
      <w:r>
        <w:t>UWAGA: DOKUMENT NALEŻY OPATRZYĆ KWALIFIKOWANYM PODPISEM ELEKTRONICZNYM LUB PODPISEM ZAUFANYM LUB PODPISEM OSOBISTYM</w:t>
      </w:r>
    </w:p>
    <w:p w14:paraId="43F97049" w14:textId="77777777" w:rsidR="00B031E4" w:rsidRPr="002104CC" w:rsidRDefault="00B031E4" w:rsidP="00516976">
      <w:pPr>
        <w:pStyle w:val="Tekstprzypisudolnego"/>
      </w:pPr>
    </w:p>
    <w:bookmarkEnd w:id="1"/>
    <w:p w14:paraId="535589CB" w14:textId="77777777" w:rsidR="00B031E4" w:rsidRPr="002104CC" w:rsidRDefault="00B031E4" w:rsidP="00516976">
      <w:pPr>
        <w:pStyle w:val="Tekstprzypisudolnego"/>
      </w:pPr>
    </w:p>
    <w:p w14:paraId="13941275" w14:textId="77777777" w:rsidR="00CF1430" w:rsidRPr="002104CC" w:rsidRDefault="00CF1430" w:rsidP="00516976">
      <w:pPr>
        <w:pStyle w:val="Tekstprzypisudolnego"/>
      </w:pPr>
    </w:p>
    <w:p w14:paraId="3294C096" w14:textId="77777777" w:rsidR="00CF1430" w:rsidRPr="002104CC" w:rsidRDefault="00CF1430" w:rsidP="00516976">
      <w:pPr>
        <w:pStyle w:val="Tekstprzypisudolnego"/>
      </w:pPr>
    </w:p>
    <w:p w14:paraId="0FAD092C" w14:textId="77777777" w:rsidR="00CF1430" w:rsidRPr="002104CC" w:rsidRDefault="00CF1430" w:rsidP="00516976">
      <w:pPr>
        <w:pStyle w:val="Tekstprzypisudolnego"/>
      </w:pPr>
    </w:p>
    <w:p w14:paraId="7C4585D1" w14:textId="77777777" w:rsidR="00CF1430" w:rsidRPr="002104CC" w:rsidRDefault="00CF1430" w:rsidP="00516976">
      <w:pPr>
        <w:pStyle w:val="Tekstprzypisudolnego"/>
      </w:pPr>
    </w:p>
    <w:p w14:paraId="122BA2E8" w14:textId="77777777" w:rsidR="00CF1430" w:rsidRPr="002104CC" w:rsidRDefault="00CF1430" w:rsidP="00516976">
      <w:pPr>
        <w:pStyle w:val="Tekstprzypisudolnego"/>
      </w:pPr>
    </w:p>
    <w:p w14:paraId="3EC742A3" w14:textId="77777777" w:rsidR="00CF1430" w:rsidRPr="002104CC" w:rsidRDefault="00CF1430" w:rsidP="00516976">
      <w:pPr>
        <w:pStyle w:val="Tekstprzypisudolnego"/>
      </w:pPr>
    </w:p>
    <w:p w14:paraId="7D543D87" w14:textId="77777777" w:rsidR="00CF1430" w:rsidRPr="002104CC" w:rsidRDefault="00CF1430" w:rsidP="00516976">
      <w:pPr>
        <w:pStyle w:val="Tekstprzypisudolnego"/>
      </w:pPr>
    </w:p>
    <w:p w14:paraId="23C96DD7" w14:textId="77777777" w:rsidR="00CF1430" w:rsidRPr="002104CC" w:rsidRDefault="00CF1430" w:rsidP="00516976">
      <w:pPr>
        <w:pStyle w:val="Tekstprzypisudolnego"/>
      </w:pPr>
    </w:p>
    <w:p w14:paraId="01878615" w14:textId="77777777" w:rsidR="00CF1430" w:rsidRPr="002104CC" w:rsidRDefault="00CF1430" w:rsidP="00516976">
      <w:pPr>
        <w:pStyle w:val="Tekstprzypisudolnego"/>
      </w:pPr>
    </w:p>
    <w:p w14:paraId="472F9737" w14:textId="77777777" w:rsidR="00CF1430" w:rsidRPr="002104CC" w:rsidRDefault="00CF1430" w:rsidP="00516976">
      <w:pPr>
        <w:pStyle w:val="Tekstprzypisudolnego"/>
      </w:pPr>
    </w:p>
    <w:p w14:paraId="07C8ECAE" w14:textId="77777777" w:rsidR="00CF1430" w:rsidRPr="002104CC" w:rsidRDefault="00CF1430" w:rsidP="00516976">
      <w:pPr>
        <w:pStyle w:val="Tekstprzypisudolnego"/>
      </w:pPr>
    </w:p>
    <w:p w14:paraId="422C8A08" w14:textId="77777777" w:rsidR="00CF1430" w:rsidRPr="002104CC" w:rsidRDefault="00CF1430" w:rsidP="00516976">
      <w:pPr>
        <w:pStyle w:val="Tekstprzypisudolnego"/>
      </w:pPr>
    </w:p>
    <w:p w14:paraId="41B81EF0" w14:textId="77777777" w:rsidR="00CF1430" w:rsidRPr="002104CC" w:rsidRDefault="00CF1430" w:rsidP="00516976">
      <w:pPr>
        <w:pStyle w:val="Tekstprzypisudolnego"/>
      </w:pPr>
    </w:p>
    <w:p w14:paraId="4F87A258" w14:textId="77777777" w:rsidR="00CF1430" w:rsidRPr="002104CC" w:rsidRDefault="00CF1430" w:rsidP="00516976">
      <w:pPr>
        <w:pStyle w:val="Tekstprzypisudolnego"/>
      </w:pPr>
    </w:p>
    <w:p w14:paraId="216BFCE9" w14:textId="77777777" w:rsidR="00CF1430" w:rsidRPr="002104CC" w:rsidRDefault="00CF1430" w:rsidP="00516976">
      <w:pPr>
        <w:pStyle w:val="Tekstprzypisudolnego"/>
      </w:pPr>
    </w:p>
    <w:p w14:paraId="46D2428C" w14:textId="77777777" w:rsidR="00CF1430" w:rsidRPr="002104CC" w:rsidRDefault="00CF1430" w:rsidP="00516976">
      <w:pPr>
        <w:pStyle w:val="Tekstprzypisudolnego"/>
      </w:pPr>
    </w:p>
    <w:p w14:paraId="0B4FCEC7" w14:textId="77777777" w:rsidR="00CF1430" w:rsidRPr="002104CC" w:rsidRDefault="00CF1430" w:rsidP="00516976">
      <w:pPr>
        <w:pStyle w:val="Tekstprzypisudolnego"/>
      </w:pPr>
    </w:p>
    <w:p w14:paraId="0FBC5A93" w14:textId="77777777" w:rsidR="00CF1430" w:rsidRPr="002104CC" w:rsidRDefault="00CF1430" w:rsidP="00516976">
      <w:pPr>
        <w:pStyle w:val="Tekstprzypisudolnego"/>
      </w:pPr>
    </w:p>
    <w:p w14:paraId="47EB684F" w14:textId="77777777" w:rsidR="00CF1430" w:rsidRPr="002104CC" w:rsidRDefault="00CF1430" w:rsidP="00516976">
      <w:pPr>
        <w:pStyle w:val="Tekstprzypisudolnego"/>
      </w:pPr>
    </w:p>
    <w:p w14:paraId="2D0D6D4D" w14:textId="77777777" w:rsidR="00CF1430" w:rsidRPr="002104CC" w:rsidRDefault="00CF1430" w:rsidP="00516976">
      <w:pPr>
        <w:pStyle w:val="Tekstprzypisudolnego"/>
      </w:pPr>
    </w:p>
    <w:p w14:paraId="7726EB33" w14:textId="77777777" w:rsidR="00CF1430" w:rsidRPr="002104CC" w:rsidRDefault="00CF1430" w:rsidP="00516976">
      <w:pPr>
        <w:pStyle w:val="Tekstprzypisudolnego"/>
      </w:pPr>
    </w:p>
    <w:p w14:paraId="2B1A07A1" w14:textId="77777777" w:rsidR="00CF1430" w:rsidRPr="002104CC" w:rsidRDefault="00CF1430" w:rsidP="00516976">
      <w:pPr>
        <w:pStyle w:val="Tekstprzypisudolnego"/>
      </w:pPr>
    </w:p>
    <w:p w14:paraId="20A367F5" w14:textId="77777777" w:rsidR="00CF1430" w:rsidRPr="002104CC" w:rsidRDefault="00CF1430" w:rsidP="00516976">
      <w:pPr>
        <w:pStyle w:val="Tekstprzypisudolnego"/>
      </w:pPr>
    </w:p>
    <w:p w14:paraId="37D7EBE2" w14:textId="77777777" w:rsidR="00CF1430" w:rsidRPr="002104CC" w:rsidRDefault="00CF1430" w:rsidP="00516976">
      <w:pPr>
        <w:pStyle w:val="Tekstprzypisudolnego"/>
      </w:pPr>
    </w:p>
    <w:p w14:paraId="71811AAF" w14:textId="77777777" w:rsidR="00CF1430" w:rsidRPr="002104CC" w:rsidRDefault="00CF1430" w:rsidP="00516976">
      <w:pPr>
        <w:pStyle w:val="Tekstprzypisudolnego"/>
      </w:pPr>
    </w:p>
    <w:p w14:paraId="00E9A6C3" w14:textId="77777777" w:rsidR="00CF1430" w:rsidRPr="002104CC" w:rsidRDefault="00CF1430" w:rsidP="00516976">
      <w:pPr>
        <w:pStyle w:val="Tekstprzypisudolnego"/>
      </w:pPr>
    </w:p>
    <w:p w14:paraId="1EAF2BA2" w14:textId="77777777" w:rsidR="00CF1430" w:rsidRPr="002104CC" w:rsidRDefault="00CF1430" w:rsidP="00516976">
      <w:pPr>
        <w:pStyle w:val="Tekstprzypisudolnego"/>
      </w:pPr>
    </w:p>
    <w:p w14:paraId="534426C5" w14:textId="77777777" w:rsidR="002104CC" w:rsidRPr="002104CC" w:rsidRDefault="002104CC" w:rsidP="000A084E">
      <w:pPr>
        <w:pStyle w:val="Tekstprzypisudolnego"/>
        <w:jc w:val="right"/>
        <w:rPr>
          <w:i/>
          <w:iCs/>
          <w:color w:val="000000"/>
        </w:rPr>
      </w:pPr>
    </w:p>
    <w:sectPr w:rsidR="002104CC" w:rsidRPr="002104CC" w:rsidSect="002058E8">
      <w:headerReference w:type="default" r:id="rId8"/>
      <w:footerReference w:type="default" r:id="rId9"/>
      <w:pgSz w:w="16838" w:h="11906" w:orient="landscape" w:code="9"/>
      <w:pgMar w:top="1276" w:right="1418" w:bottom="1134" w:left="1134" w:header="284" w:footer="6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C99D3" w14:textId="77777777" w:rsidR="00221310" w:rsidRDefault="00221310" w:rsidP="00B031E4">
      <w:r>
        <w:separator/>
      </w:r>
    </w:p>
  </w:endnote>
  <w:endnote w:type="continuationSeparator" w:id="0">
    <w:p w14:paraId="0D816B5C" w14:textId="77777777" w:rsidR="00221310" w:rsidRDefault="00221310" w:rsidP="00B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754A2" w14:textId="77777777" w:rsidR="00221310" w:rsidRDefault="002213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4D47">
      <w:rPr>
        <w:noProof/>
      </w:rPr>
      <w:t>3</w:t>
    </w:r>
    <w:r>
      <w:fldChar w:fldCharType="end"/>
    </w:r>
  </w:p>
  <w:p w14:paraId="5566BA1E" w14:textId="77777777" w:rsidR="00221310" w:rsidRDefault="00221310" w:rsidP="002D10A5">
    <w:pPr>
      <w:pStyle w:val="Stopka"/>
      <w:tabs>
        <w:tab w:val="center" w:pos="7143"/>
        <w:tab w:val="right" w:pos="14286"/>
      </w:tabs>
      <w:jc w:val="center"/>
      <w:rPr>
        <w:b/>
      </w:rPr>
    </w:pPr>
    <w:r>
      <w:rPr>
        <w:b/>
        <w:noProof/>
      </w:rPr>
      <w:drawing>
        <wp:inline distT="0" distB="0" distL="0" distR="0" wp14:anchorId="6AFD550C" wp14:editId="13B495BD">
          <wp:extent cx="6780363" cy="669683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OIŚ+GDOŚ+RDOŚ_Krakow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8493" cy="67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0278F" w14:textId="77777777" w:rsidR="00221310" w:rsidRDefault="00221310" w:rsidP="00B031E4">
      <w:r>
        <w:separator/>
      </w:r>
    </w:p>
  </w:footnote>
  <w:footnote w:type="continuationSeparator" w:id="0">
    <w:p w14:paraId="3FB1B80F" w14:textId="77777777" w:rsidR="00221310" w:rsidRDefault="00221310" w:rsidP="00B03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D1ED1" w14:textId="77777777" w:rsidR="00BF4D47" w:rsidRDefault="005517DB" w:rsidP="00BF4D47">
    <w:pPr>
      <w:tabs>
        <w:tab w:val="left" w:leader="underscore" w:pos="3686"/>
      </w:tabs>
      <w:ind w:hanging="2"/>
      <w:rPr>
        <w:b/>
      </w:rPr>
    </w:pPr>
    <w:r>
      <w:rPr>
        <w:sz w:val="22"/>
        <w:szCs w:val="22"/>
      </w:rPr>
      <w:t>znak</w:t>
    </w:r>
    <w:r w:rsidRPr="00BC0B3A">
      <w:rPr>
        <w:sz w:val="22"/>
        <w:szCs w:val="22"/>
      </w:rPr>
      <w:t xml:space="preserve"> sprawy: </w:t>
    </w:r>
    <w:r w:rsidRPr="00BC0B3A">
      <w:rPr>
        <w:b/>
        <w:sz w:val="22"/>
        <w:szCs w:val="22"/>
      </w:rPr>
      <w:t xml:space="preserve"> </w:t>
    </w:r>
    <w:r w:rsidR="00BF4D47" w:rsidRPr="00AA3F1C">
      <w:rPr>
        <w:b/>
      </w:rPr>
      <w:t>OP-II.082.3.2</w:t>
    </w:r>
    <w:r w:rsidR="00BF4D47">
      <w:rPr>
        <w:b/>
      </w:rPr>
      <w:t>6</w:t>
    </w:r>
    <w:r w:rsidR="00BF4D47" w:rsidRPr="00AA3F1C">
      <w:rPr>
        <w:b/>
      </w:rPr>
      <w:t>.2021.JSl/</w:t>
    </w:r>
    <w:proofErr w:type="spellStart"/>
    <w:r w:rsidR="00BF4D47" w:rsidRPr="00AA3F1C">
      <w:rPr>
        <w:b/>
      </w:rPr>
      <w:t>MBi</w:t>
    </w:r>
    <w:proofErr w:type="spellEnd"/>
  </w:p>
  <w:p w14:paraId="23C3F55E" w14:textId="77777777" w:rsidR="00BF4D47" w:rsidRPr="002D1CC5" w:rsidRDefault="00BF4D47" w:rsidP="00BF4D47">
    <w:pPr>
      <w:tabs>
        <w:tab w:val="right" w:leader="underscore" w:pos="8683"/>
      </w:tabs>
      <w:spacing w:line="276" w:lineRule="auto"/>
      <w:ind w:hanging="2"/>
      <w:jc w:val="both"/>
      <w:rPr>
        <w:b/>
        <w:sz w:val="22"/>
        <w:szCs w:val="22"/>
      </w:rPr>
    </w:pPr>
  </w:p>
  <w:p w14:paraId="5BE10E99" w14:textId="32ABB936" w:rsidR="00B4410B" w:rsidRPr="007A26D1" w:rsidRDefault="00B4410B" w:rsidP="00B4410B">
    <w:pPr>
      <w:tabs>
        <w:tab w:val="right" w:leader="underscore" w:pos="8683"/>
      </w:tabs>
      <w:suppressAutoHyphens/>
      <w:spacing w:line="276" w:lineRule="auto"/>
      <w:ind w:leftChars="-1" w:hangingChars="1" w:hanging="2"/>
      <w:jc w:val="both"/>
      <w:textDirection w:val="btLr"/>
      <w:textAlignment w:val="top"/>
      <w:outlineLvl w:val="0"/>
      <w:rPr>
        <w:b/>
        <w:position w:val="-1"/>
        <w:sz w:val="22"/>
        <w:szCs w:val="22"/>
      </w:rPr>
    </w:pPr>
  </w:p>
  <w:p w14:paraId="63F9F360" w14:textId="77777777" w:rsidR="005517DB" w:rsidRPr="00D95D2E" w:rsidRDefault="005517DB" w:rsidP="005517DB">
    <w:pPr>
      <w:tabs>
        <w:tab w:val="right" w:leader="underscore" w:pos="8683"/>
      </w:tabs>
      <w:spacing w:line="276" w:lineRule="auto"/>
      <w:ind w:hanging="2"/>
      <w:jc w:val="both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75CB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0324D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2725"/>
    <w:multiLevelType w:val="hybridMultilevel"/>
    <w:tmpl w:val="19A6353E"/>
    <w:lvl w:ilvl="0" w:tplc="6A5E0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171FA"/>
    <w:multiLevelType w:val="hybridMultilevel"/>
    <w:tmpl w:val="AC723596"/>
    <w:lvl w:ilvl="0" w:tplc="52FE33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CF69C7"/>
    <w:multiLevelType w:val="multilevel"/>
    <w:tmpl w:val="B82CFAAC"/>
    <w:lvl w:ilvl="0">
      <w:start w:val="2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b w:val="0"/>
        <w:i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b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E"/>
    <w:rsid w:val="00001412"/>
    <w:rsid w:val="00021BE5"/>
    <w:rsid w:val="0002429B"/>
    <w:rsid w:val="000848EB"/>
    <w:rsid w:val="000A0588"/>
    <w:rsid w:val="000A084E"/>
    <w:rsid w:val="000A22C2"/>
    <w:rsid w:val="000B0FB0"/>
    <w:rsid w:val="000F61CE"/>
    <w:rsid w:val="00160A83"/>
    <w:rsid w:val="00162D90"/>
    <w:rsid w:val="00166071"/>
    <w:rsid w:val="00181CC9"/>
    <w:rsid w:val="00192FEB"/>
    <w:rsid w:val="00194BF3"/>
    <w:rsid w:val="001E4D55"/>
    <w:rsid w:val="001F0A75"/>
    <w:rsid w:val="00205055"/>
    <w:rsid w:val="002058E8"/>
    <w:rsid w:val="002104CC"/>
    <w:rsid w:val="00221310"/>
    <w:rsid w:val="002220C3"/>
    <w:rsid w:val="00227074"/>
    <w:rsid w:val="00242EA4"/>
    <w:rsid w:val="00266F59"/>
    <w:rsid w:val="002878DB"/>
    <w:rsid w:val="002933F0"/>
    <w:rsid w:val="002D10A5"/>
    <w:rsid w:val="00334B6C"/>
    <w:rsid w:val="0033590C"/>
    <w:rsid w:val="003874A1"/>
    <w:rsid w:val="003F7410"/>
    <w:rsid w:val="00472150"/>
    <w:rsid w:val="00485ECB"/>
    <w:rsid w:val="0049675E"/>
    <w:rsid w:val="004B1CA5"/>
    <w:rsid w:val="004B700F"/>
    <w:rsid w:val="004C0AEF"/>
    <w:rsid w:val="004D3001"/>
    <w:rsid w:val="00510FE5"/>
    <w:rsid w:val="00516976"/>
    <w:rsid w:val="00536FD5"/>
    <w:rsid w:val="005517DB"/>
    <w:rsid w:val="0055690F"/>
    <w:rsid w:val="005622D6"/>
    <w:rsid w:val="005B3626"/>
    <w:rsid w:val="005B4F15"/>
    <w:rsid w:val="005D54AC"/>
    <w:rsid w:val="005D7E0F"/>
    <w:rsid w:val="005F3991"/>
    <w:rsid w:val="00614F73"/>
    <w:rsid w:val="0061684E"/>
    <w:rsid w:val="006222A2"/>
    <w:rsid w:val="006366D9"/>
    <w:rsid w:val="00637408"/>
    <w:rsid w:val="00684652"/>
    <w:rsid w:val="006914EF"/>
    <w:rsid w:val="006A180E"/>
    <w:rsid w:val="006B421C"/>
    <w:rsid w:val="006B6AE9"/>
    <w:rsid w:val="006D5AB8"/>
    <w:rsid w:val="006F5C4A"/>
    <w:rsid w:val="00700E14"/>
    <w:rsid w:val="00701C62"/>
    <w:rsid w:val="007024C9"/>
    <w:rsid w:val="00760D32"/>
    <w:rsid w:val="007741EE"/>
    <w:rsid w:val="00777EDF"/>
    <w:rsid w:val="00780DEF"/>
    <w:rsid w:val="00783ED4"/>
    <w:rsid w:val="00790D78"/>
    <w:rsid w:val="008121AC"/>
    <w:rsid w:val="00842077"/>
    <w:rsid w:val="00872BD5"/>
    <w:rsid w:val="008814D8"/>
    <w:rsid w:val="008B0E62"/>
    <w:rsid w:val="008B24D2"/>
    <w:rsid w:val="008D6313"/>
    <w:rsid w:val="009375C5"/>
    <w:rsid w:val="00954E45"/>
    <w:rsid w:val="009744A4"/>
    <w:rsid w:val="009A75A3"/>
    <w:rsid w:val="009B6FFA"/>
    <w:rsid w:val="009C0D13"/>
    <w:rsid w:val="009C37BB"/>
    <w:rsid w:val="009E0DE7"/>
    <w:rsid w:val="009E4ABD"/>
    <w:rsid w:val="00A13BC9"/>
    <w:rsid w:val="00A44106"/>
    <w:rsid w:val="00A90A41"/>
    <w:rsid w:val="00A911A9"/>
    <w:rsid w:val="00AA0360"/>
    <w:rsid w:val="00AF6A50"/>
    <w:rsid w:val="00B031E4"/>
    <w:rsid w:val="00B25703"/>
    <w:rsid w:val="00B31A15"/>
    <w:rsid w:val="00B4410B"/>
    <w:rsid w:val="00B6235B"/>
    <w:rsid w:val="00B73A84"/>
    <w:rsid w:val="00BC5AE9"/>
    <w:rsid w:val="00BF4D47"/>
    <w:rsid w:val="00C500B8"/>
    <w:rsid w:val="00C70F9B"/>
    <w:rsid w:val="00C712DD"/>
    <w:rsid w:val="00C9021C"/>
    <w:rsid w:val="00CD2B8E"/>
    <w:rsid w:val="00CF1430"/>
    <w:rsid w:val="00D22A5F"/>
    <w:rsid w:val="00D4705C"/>
    <w:rsid w:val="00D57360"/>
    <w:rsid w:val="00D6265E"/>
    <w:rsid w:val="00D648D0"/>
    <w:rsid w:val="00DA4F8E"/>
    <w:rsid w:val="00DC25A6"/>
    <w:rsid w:val="00DD3D40"/>
    <w:rsid w:val="00DF516E"/>
    <w:rsid w:val="00E05DD6"/>
    <w:rsid w:val="00E05FC6"/>
    <w:rsid w:val="00E4508E"/>
    <w:rsid w:val="00EA458F"/>
    <w:rsid w:val="00EC00AB"/>
    <w:rsid w:val="00EC183F"/>
    <w:rsid w:val="00ED27B0"/>
    <w:rsid w:val="00EE254B"/>
    <w:rsid w:val="00F2548C"/>
    <w:rsid w:val="00F47106"/>
    <w:rsid w:val="00F54AF6"/>
    <w:rsid w:val="00F83A38"/>
    <w:rsid w:val="00FB05EF"/>
    <w:rsid w:val="00FC0F67"/>
    <w:rsid w:val="00FC29E9"/>
    <w:rsid w:val="00FC3526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5CF7994"/>
  <w15:chartTrackingRefBased/>
  <w15:docId w15:val="{AB4B0EF3-8FCB-486C-A292-851A2D44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6976"/>
    <w:rPr>
      <w:snapToGrid w:val="0"/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6976"/>
    <w:rPr>
      <w:rFonts w:ascii="Times New Roman" w:eastAsia="Times New Roman" w:hAnsi="Times New Roman" w:cs="Times New Roman"/>
      <w:snapToGrid w:val="0"/>
      <w:sz w:val="16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16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6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1697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697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516976"/>
    <w:rPr>
      <w:rFonts w:ascii="Courier New" w:hAnsi="Courier New" w:cs="MS Mincho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976"/>
    <w:rPr>
      <w:rFonts w:ascii="Courier New" w:eastAsia="Times New Roman" w:hAnsi="Courier New" w:cs="MS Mincho"/>
      <w:sz w:val="20"/>
      <w:szCs w:val="20"/>
      <w:lang w:eastAsia="pl-PL"/>
    </w:rPr>
  </w:style>
  <w:style w:type="paragraph" w:styleId="Akapitzlist">
    <w:name w:val="List Paragraph"/>
    <w:aliases w:val="L1,Numerowanie,List Paragraph,CW_Lista,Podsis rysunku,Akapit z listą5,maz_wyliczenie,opis dzialania,K-P_odwolanie,A_wyliczenie,Akapit z listą5CxSpLast,BulletC,Tekst punktowanie,Akapit z listą 1,Table of contents numbered,sw tekst"/>
    <w:basedOn w:val="Normalny"/>
    <w:link w:val="AkapitzlistZnak"/>
    <w:uiPriority w:val="34"/>
    <w:qFormat/>
    <w:rsid w:val="00AF6A5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AkapitzlistZnak">
    <w:name w:val="Akapit z listą Znak"/>
    <w:aliases w:val="L1 Znak,Numerowanie Znak,List Paragraph Znak,CW_Lista Znak,Podsis rysunku Znak,Akapit z listą5 Znak,maz_wyliczenie Znak,opis dzialania Znak,K-P_odwolanie Znak,A_wyliczenie Znak,Akapit z listą5CxSpLast Znak,BulletC Znak,sw tekst Znak"/>
    <w:link w:val="Akapitzlist"/>
    <w:uiPriority w:val="34"/>
    <w:locked/>
    <w:rsid w:val="00AF6A5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8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8DB"/>
    <w:rPr>
      <w:rFonts w:ascii="Segoe UI" w:eastAsia="Times New Roman" w:hAnsi="Segoe UI" w:cs="Segoe UI"/>
      <w:sz w:val="18"/>
      <w:szCs w:val="18"/>
      <w:lang w:eastAsia="pl-PL"/>
    </w:rPr>
  </w:style>
  <w:style w:type="paragraph" w:styleId="Adresnakopercie">
    <w:name w:val="envelope address"/>
    <w:basedOn w:val="Normalny"/>
    <w:rsid w:val="00D57360"/>
    <w:pPr>
      <w:framePr w:w="7920" w:h="1980" w:hRule="exact" w:hSpace="141" w:wrap="auto" w:hAnchor="page" w:xAlign="center" w:yAlign="bottom"/>
      <w:widowControl w:val="0"/>
      <w:autoSpaceDE w:val="0"/>
      <w:autoSpaceDN w:val="0"/>
      <w:ind w:left="288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A7CA-6391-4797-94AF-EE9415EE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40</cp:revision>
  <cp:lastPrinted>2019-02-05T12:44:00Z</cp:lastPrinted>
  <dcterms:created xsi:type="dcterms:W3CDTF">2019-02-27T10:27:00Z</dcterms:created>
  <dcterms:modified xsi:type="dcterms:W3CDTF">2021-06-25T11:46:00Z</dcterms:modified>
</cp:coreProperties>
</file>