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C" w:rsidRPr="000B1656" w:rsidRDefault="00AC4005" w:rsidP="003041D3">
      <w:pPr>
        <w:pStyle w:val="Zwykytekst"/>
        <w:jc w:val="right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Kraków, </w:t>
      </w:r>
      <w:r w:rsidR="00B70C3F">
        <w:rPr>
          <w:rFonts w:ascii="Times New Roman" w:hAnsi="Times New Roman"/>
          <w:b/>
          <w:sz w:val="22"/>
          <w:szCs w:val="22"/>
          <w:lang w:val="pl-PL"/>
        </w:rPr>
        <w:t xml:space="preserve">4 listopada </w:t>
      </w:r>
      <w:r w:rsidR="003B4FEC" w:rsidRPr="000B1656">
        <w:rPr>
          <w:rFonts w:ascii="Times New Roman" w:hAnsi="Times New Roman"/>
          <w:b/>
          <w:sz w:val="22"/>
          <w:szCs w:val="22"/>
          <w:lang w:val="pl-PL"/>
        </w:rPr>
        <w:t>2020 r.</w:t>
      </w:r>
    </w:p>
    <w:p w:rsidR="00B70C3F" w:rsidRPr="00B70C3F" w:rsidRDefault="00B70C3F" w:rsidP="00B70C3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70C3F">
        <w:rPr>
          <w:rFonts w:ascii="Times New Roman" w:hAnsi="Times New Roman" w:cs="Times New Roman"/>
          <w:b/>
          <w:bCs/>
          <w:sz w:val="22"/>
          <w:szCs w:val="22"/>
        </w:rPr>
        <w:t xml:space="preserve">Znak sprawy: OP-II.082.3.2.2020. 1. </w:t>
      </w:r>
      <w:proofErr w:type="spellStart"/>
      <w:r w:rsidRPr="00B70C3F">
        <w:rPr>
          <w:rFonts w:ascii="Times New Roman" w:hAnsi="Times New Roman" w:cs="Times New Roman"/>
          <w:b/>
          <w:bCs/>
          <w:sz w:val="22"/>
          <w:szCs w:val="22"/>
        </w:rPr>
        <w:t>MBi</w:t>
      </w:r>
      <w:proofErr w:type="spellEnd"/>
      <w:r w:rsidRPr="00B70C3F"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 w:rsidRPr="00B70C3F">
        <w:rPr>
          <w:rFonts w:ascii="Times New Roman" w:hAnsi="Times New Roman" w:cs="Times New Roman"/>
          <w:b/>
          <w:bCs/>
          <w:sz w:val="22"/>
          <w:szCs w:val="22"/>
        </w:rPr>
        <w:t>JSl</w:t>
      </w:r>
      <w:proofErr w:type="spellEnd"/>
    </w:p>
    <w:p w:rsidR="003B4FEC" w:rsidRPr="00731D0A" w:rsidRDefault="003B4FEC" w:rsidP="0082180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</w:p>
    <w:p w:rsidR="003B4FEC" w:rsidRPr="000B1656" w:rsidRDefault="003B4FEC" w:rsidP="0082180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</w:p>
    <w:p w:rsidR="003B4FEC" w:rsidRDefault="003B4FEC" w:rsidP="003041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656">
        <w:rPr>
          <w:rFonts w:ascii="Times New Roman" w:hAnsi="Times New Roman" w:cs="Times New Roman"/>
          <w:b/>
          <w:bCs/>
          <w:sz w:val="22"/>
          <w:szCs w:val="22"/>
        </w:rPr>
        <w:t>Zawiadomienie o wyborze oferty najkorzystniejszej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70C3F" w:rsidRDefault="00B70C3F" w:rsidP="003041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0C3F" w:rsidRPr="00B70C3F" w:rsidRDefault="00B70C3F" w:rsidP="00B70C3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B4FEC" w:rsidRPr="003041D3" w:rsidRDefault="003B4FEC" w:rsidP="00821803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3041D3">
        <w:rPr>
          <w:rFonts w:ascii="Times New Roman" w:hAnsi="Times New Roman"/>
          <w:i/>
          <w:iCs/>
          <w:sz w:val="22"/>
          <w:szCs w:val="22"/>
        </w:rPr>
        <w:t>Dotyczy postępowania pn.: „</w:t>
      </w:r>
      <w:r w:rsidR="00B70C3F" w:rsidRPr="00B70C3F">
        <w:rPr>
          <w:rFonts w:ascii="Times New Roman" w:hAnsi="Times New Roman"/>
          <w:i/>
          <w:iCs/>
          <w:sz w:val="22"/>
          <w:szCs w:val="22"/>
        </w:rPr>
        <w:t>Wykonanie ekspertyz przyrodniczych dla obszarów Natura 2000: Cedron PLH120060, na potrzeby projektu nr POIS.02.04.00-00-0193/16, pn.: „Opracowanie planów zadań ochronnych dla obszarów Natura 2000</w:t>
      </w:r>
      <w:r w:rsidRPr="003041D3">
        <w:rPr>
          <w:rFonts w:ascii="Times New Roman" w:hAnsi="Times New Roman"/>
          <w:i/>
          <w:iCs/>
          <w:sz w:val="22"/>
          <w:szCs w:val="22"/>
        </w:rPr>
        <w:t>”.</w:t>
      </w:r>
    </w:p>
    <w:p w:rsidR="003B4FEC" w:rsidRPr="00B70C3F" w:rsidRDefault="003B4FEC" w:rsidP="00821803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B4FEC" w:rsidRPr="000B1656" w:rsidRDefault="003B4FEC" w:rsidP="00821803">
      <w:pPr>
        <w:jc w:val="both"/>
        <w:rPr>
          <w:rFonts w:ascii="Times New Roman" w:hAnsi="Times New Roman"/>
          <w:sz w:val="22"/>
          <w:szCs w:val="22"/>
        </w:rPr>
      </w:pPr>
      <w:r w:rsidRPr="000B1656">
        <w:rPr>
          <w:rFonts w:ascii="Times New Roman" w:hAnsi="Times New Roman"/>
          <w:sz w:val="22"/>
          <w:szCs w:val="22"/>
        </w:rPr>
        <w:t xml:space="preserve">W postępowaniu prowadzonym w trybie przetargu nieograniczonego, zgodnie z przepisami ustawy </w:t>
      </w:r>
      <w:r w:rsidRPr="000B1656">
        <w:rPr>
          <w:rFonts w:ascii="Times New Roman" w:hAnsi="Times New Roman"/>
          <w:sz w:val="22"/>
          <w:szCs w:val="22"/>
        </w:rPr>
        <w:br/>
        <w:t xml:space="preserve">z dnia 29 stycznia 2004 r. Prawo zamówień publicznych ( tj. Dz. U. z 2019 r. poz. 1843) dalej "ustawa", </w:t>
      </w:r>
      <w:r w:rsidRPr="000B1656">
        <w:rPr>
          <w:rFonts w:ascii="Times New Roman" w:hAnsi="Times New Roman"/>
          <w:iCs/>
          <w:sz w:val="22"/>
          <w:szCs w:val="22"/>
        </w:rPr>
        <w:t xml:space="preserve">Dyrektor Regionalnej Dyrekcji Ochrony Środowiska w Krakowie, </w:t>
      </w:r>
      <w:r w:rsidRPr="000B1656">
        <w:rPr>
          <w:rFonts w:ascii="Times New Roman" w:hAnsi="Times New Roman"/>
          <w:sz w:val="22"/>
          <w:szCs w:val="22"/>
        </w:rPr>
        <w:t xml:space="preserve">zgodnie z art. 92 ust. 1 i 2 ustawy zawiadamia, że w postępowaniu o udzielenie zamówienia: </w:t>
      </w:r>
    </w:p>
    <w:p w:rsidR="003B4FEC" w:rsidRPr="000B1656" w:rsidRDefault="003B4FEC" w:rsidP="00821803">
      <w:pPr>
        <w:jc w:val="both"/>
        <w:rPr>
          <w:rFonts w:ascii="Times New Roman" w:hAnsi="Times New Roman"/>
          <w:sz w:val="22"/>
          <w:szCs w:val="22"/>
        </w:rPr>
      </w:pPr>
    </w:p>
    <w:p w:rsidR="003B4FEC" w:rsidRPr="00B70C3F" w:rsidRDefault="00B70C3F" w:rsidP="00B70C3F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bookmarkStart w:id="0" w:name="_Hlk8903495"/>
      <w:bookmarkStart w:id="1" w:name="_Hlk10627595"/>
      <w:bookmarkStart w:id="2" w:name="_Hlk8900657"/>
      <w:r w:rsidRPr="00B70C3F">
        <w:rPr>
          <w:rFonts w:ascii="Times New Roman" w:hAnsi="Times New Roman"/>
          <w:b/>
          <w:sz w:val="22"/>
          <w:szCs w:val="22"/>
        </w:rPr>
        <w:t xml:space="preserve">W postepowaniu </w:t>
      </w:r>
      <w:r w:rsidR="003B4FEC" w:rsidRPr="00B70C3F">
        <w:rPr>
          <w:rFonts w:ascii="Times New Roman" w:hAnsi="Times New Roman"/>
          <w:b/>
          <w:sz w:val="22"/>
          <w:szCs w:val="22"/>
        </w:rPr>
        <w:t>została wybrana oferta złożona przez Wykonawcę</w:t>
      </w:r>
      <w:bookmarkEnd w:id="0"/>
      <w:r w:rsidR="003B4FEC" w:rsidRPr="00B70C3F">
        <w:rPr>
          <w:rFonts w:ascii="Times New Roman" w:hAnsi="Times New Roman"/>
          <w:b/>
          <w:sz w:val="22"/>
          <w:szCs w:val="22"/>
        </w:rPr>
        <w:t>:</w:t>
      </w:r>
    </w:p>
    <w:p w:rsidR="00B70C3F" w:rsidRPr="00B70C3F" w:rsidRDefault="00B70C3F" w:rsidP="00B70C3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70C3F">
        <w:rPr>
          <w:rFonts w:ascii="Times New Roman" w:hAnsi="Times New Roman" w:cs="Times New Roman"/>
          <w:b/>
          <w:bCs/>
          <w:sz w:val="22"/>
          <w:szCs w:val="22"/>
        </w:rPr>
        <w:t>Żbik Konrad Kata,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Werynia 481, 36-100 Kolbuszowa, z ceną </w:t>
      </w:r>
      <w:r w:rsidRPr="00B70C3F">
        <w:rPr>
          <w:rFonts w:ascii="Times New Roman" w:hAnsi="Times New Roman" w:cs="Times New Roman"/>
          <w:b/>
          <w:bCs/>
          <w:sz w:val="22"/>
          <w:szCs w:val="22"/>
        </w:rPr>
        <w:t>brutto 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103 996,50 </w:t>
      </w:r>
      <w:r w:rsidRPr="00B70C3F">
        <w:rPr>
          <w:rFonts w:ascii="Times New Roman" w:hAnsi="Times New Roman" w:cs="Times New Roman"/>
          <w:b/>
          <w:bCs/>
          <w:sz w:val="22"/>
          <w:szCs w:val="22"/>
        </w:rPr>
        <w:t xml:space="preserve">zł. </w:t>
      </w:r>
    </w:p>
    <w:p w:rsidR="00B70C3F" w:rsidRPr="000B1656" w:rsidRDefault="00B70C3F" w:rsidP="00B70C3F">
      <w:pPr>
        <w:pStyle w:val="Akapitzlist"/>
        <w:spacing w:before="120" w:after="120"/>
        <w:jc w:val="both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3B4FEC" w:rsidRPr="00B70C3F" w:rsidRDefault="003B4FEC" w:rsidP="00B70C3F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3" w:name="_Hlk10627714"/>
      <w:bookmarkEnd w:id="1"/>
      <w:r w:rsidRPr="00B70C3F">
        <w:rPr>
          <w:rFonts w:ascii="Times New Roman" w:hAnsi="Times New Roman"/>
          <w:b/>
          <w:bCs/>
          <w:sz w:val="22"/>
          <w:szCs w:val="22"/>
        </w:rPr>
        <w:t>UZASADNIENIE WYBORU:</w:t>
      </w:r>
    </w:p>
    <w:p w:rsidR="003B4FEC" w:rsidRPr="00B70C3F" w:rsidRDefault="003B4FEC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Oferta spełnia wymogi ustawy Prawo zamówień publicznych.</w:t>
      </w:r>
    </w:p>
    <w:p w:rsidR="003B4FEC" w:rsidRPr="00B70C3F" w:rsidRDefault="003B4FEC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Oferta spełnia warunki specyfikacji istotnych warunków zamówienia.</w:t>
      </w:r>
    </w:p>
    <w:p w:rsidR="003B4FEC" w:rsidRPr="00B70C3F" w:rsidRDefault="003B4FEC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 xml:space="preserve">Oferta uzyskała najwyższą ilość punktów przy zastosowaniu kryteriów oceny ofert, określonych w SIWZ: </w:t>
      </w:r>
    </w:p>
    <w:p w:rsidR="003B4FEC" w:rsidRPr="000B1656" w:rsidRDefault="003B4FEC" w:rsidP="0082180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B1656">
        <w:rPr>
          <w:rFonts w:ascii="Times New Roman" w:hAnsi="Times New Roman"/>
          <w:sz w:val="22"/>
          <w:szCs w:val="22"/>
          <w:lang w:val="pl-PL"/>
        </w:rPr>
        <w:t xml:space="preserve">1 kryterium: </w:t>
      </w:r>
      <w:r w:rsidRPr="000B1656">
        <w:rPr>
          <w:rFonts w:ascii="Times New Roman" w:hAnsi="Times New Roman"/>
          <w:sz w:val="22"/>
          <w:szCs w:val="22"/>
        </w:rPr>
        <w:t>cena brutto z wagą 60 % (gdzie 1% =1 pkt)</w:t>
      </w:r>
      <w:bookmarkEnd w:id="3"/>
    </w:p>
    <w:p w:rsidR="00B70C3F" w:rsidRDefault="00AC4005" w:rsidP="00B70C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bookmarkStart w:id="4" w:name="_Hlk31094300"/>
      <w:r w:rsidRPr="00AC4005">
        <w:rPr>
          <w:rFonts w:ascii="Times New Roman" w:hAnsi="Times New Roman"/>
          <w:sz w:val="22"/>
          <w:szCs w:val="22"/>
        </w:rPr>
        <w:t>Kryterium drugie: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 xml:space="preserve">Doświadczenie osób wyznaczonych do realizacji zamówienia, o których mowa w </w:t>
      </w:r>
      <w:r>
        <w:rPr>
          <w:rFonts w:ascii="Times New Roman" w:hAnsi="Times New Roman"/>
          <w:sz w:val="22"/>
          <w:szCs w:val="22"/>
        </w:rPr>
        <w:t xml:space="preserve">SIWZ </w:t>
      </w:r>
      <w:r w:rsidRPr="00B70C3F">
        <w:rPr>
          <w:rFonts w:ascii="Times New Roman" w:hAnsi="Times New Roman"/>
          <w:sz w:val="22"/>
          <w:szCs w:val="22"/>
        </w:rPr>
        <w:t xml:space="preserve">sekcji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 xml:space="preserve">5 pkt. 1.2.3.2.1-4: minimalne warunki dysponowania osobami zdolnymi do wykonania zamówienia: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 xml:space="preserve">Sposób przyznawania punktacji i wagi kryterium: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●</w:t>
      </w:r>
      <w:r w:rsidRPr="00B70C3F">
        <w:rPr>
          <w:rFonts w:ascii="Times New Roman" w:hAnsi="Times New Roman"/>
          <w:sz w:val="22"/>
          <w:szCs w:val="22"/>
        </w:rPr>
        <w:tab/>
        <w:t xml:space="preserve">Kryterium drugie: dodatkowe doświadczenie eksperta botanika (ekspert wskazany w sekcji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5 pkt. 1.2.3.2.1.) z wagą 8 % (1% = 1 pkt) polegające na wykonaniu monitoringów siedlisk przyrodniczych, bądź gatunków roślin z zastosowaniem metodyki Państwowego Monitoringu Środowiska GIOŚ i/lub sporządzeniu planów ochrony rezerwatów przyrody lub parków narodowych lub parków krajobrazowych lub obszarów Natura 2000 lub planów zadań ochronnych dla obszarów Natura 2000 w zakresie opracowania szaty roślinnej.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Sposób przyznawania punktów: za każdą dodatkową pracę eksperta botanika Wykonawca otrzyma 2 pkt. W tym kryterium maksymalnie można uzyskać 8 pkt. (max 4 prace).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●</w:t>
      </w:r>
      <w:r w:rsidRPr="00B70C3F">
        <w:rPr>
          <w:rFonts w:ascii="Times New Roman" w:hAnsi="Times New Roman"/>
          <w:sz w:val="22"/>
          <w:szCs w:val="22"/>
        </w:rPr>
        <w:tab/>
        <w:t xml:space="preserve">Kryterium trzecie: dodatkowe doświadczenie eksperta herpetologa (ekspert wskazany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w sekcji 5 pkt. 1.2.3.2.1.) z wagą 8 % (1% = 1 pkt) polegające na wykonaniu monitoringów gatunków płazów i/lub gadów z zastosowaniem metodyki Państwowego Monitoringu Środowiska GIOŚ i/lub sporządzeniu planów ochrony rezerwatów przyrody lub parków narodowych lub parków krajobrazowych lub obszarów Natura 2000 lub planów zadań ochronnych dla obszarów Natura 2000 w zakresie opracowania tematyki płazów i/lub gadów.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Sposób przyznawania punktów: za każdą dodatkową pracę eksperta herpetologa Wykonawca otrzyma 2 pkt. W tym kryterium maksymalnie można uzyskać 8 pkt. (max 4 prace).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●</w:t>
      </w:r>
      <w:r w:rsidRPr="00B70C3F">
        <w:rPr>
          <w:rFonts w:ascii="Times New Roman" w:hAnsi="Times New Roman"/>
          <w:sz w:val="22"/>
          <w:szCs w:val="22"/>
        </w:rPr>
        <w:tab/>
        <w:t xml:space="preserve">Kryterium czwarte: dodatkowe doświadczenie eksperta malakologa (ekspert wskazany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w sekcji 5 pkt. 1.2.3.2.1.) z wagą 8 % (1% = 1 pkt) polegające na wykonaniu monitoringów gatunków mięczaków z zastosowaniem metodyki Państwowego Monitoringu Środowiska GIOŚ i/lub sporządzeniu planów ochrony rezerwatów przyrody lub parków narodowych lub parków krajobrazowych lub obszarów Natura 2000 lub planów zadań ochronnych dla obszarów Natura 2000 w zakresie opracowania tematyki mięczaków.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Sposób przyznawania punktów: za każdą dodatkową pracę eksperta malakologa Wykonawca otrzyma 2 pkt. W tym kryterium maksymalnie można uzyskać 8 pkt. (max 4 prace).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●</w:t>
      </w:r>
      <w:r w:rsidRPr="00B70C3F">
        <w:rPr>
          <w:rFonts w:ascii="Times New Roman" w:hAnsi="Times New Roman"/>
          <w:sz w:val="22"/>
          <w:szCs w:val="22"/>
        </w:rPr>
        <w:tab/>
        <w:t xml:space="preserve">Kryterium piąte: dodatkowe doświadczenie eksperta teriologa ( ekspert wskazany w sekcji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 xml:space="preserve">5 pkt. 1.2.3.2.1.) z wagą 8 % (1% = 1 pkt) polegające na wykonaniu monitoringów ssaków z gatunków: Lutra </w:t>
      </w:r>
      <w:proofErr w:type="spellStart"/>
      <w:r w:rsidRPr="00B70C3F">
        <w:rPr>
          <w:rFonts w:ascii="Times New Roman" w:hAnsi="Times New Roman"/>
          <w:sz w:val="22"/>
          <w:szCs w:val="22"/>
        </w:rPr>
        <w:t>lutra</w:t>
      </w:r>
      <w:proofErr w:type="spellEnd"/>
      <w:r w:rsidRPr="00B70C3F">
        <w:rPr>
          <w:rFonts w:ascii="Times New Roman" w:hAnsi="Times New Roman"/>
          <w:sz w:val="22"/>
          <w:szCs w:val="22"/>
        </w:rPr>
        <w:t xml:space="preserve"> lub/i </w:t>
      </w:r>
      <w:proofErr w:type="spellStart"/>
      <w:r w:rsidRPr="00B70C3F">
        <w:rPr>
          <w:rFonts w:ascii="Times New Roman" w:hAnsi="Times New Roman"/>
          <w:sz w:val="22"/>
          <w:szCs w:val="22"/>
        </w:rPr>
        <w:t>Castor</w:t>
      </w:r>
      <w:proofErr w:type="spellEnd"/>
      <w:r w:rsidRPr="00B7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0C3F">
        <w:rPr>
          <w:rFonts w:ascii="Times New Roman" w:hAnsi="Times New Roman"/>
          <w:sz w:val="22"/>
          <w:szCs w:val="22"/>
        </w:rPr>
        <w:t>fiber</w:t>
      </w:r>
      <w:proofErr w:type="spellEnd"/>
      <w:r w:rsidRPr="00B70C3F">
        <w:rPr>
          <w:rFonts w:ascii="Times New Roman" w:hAnsi="Times New Roman"/>
          <w:sz w:val="22"/>
          <w:szCs w:val="22"/>
        </w:rPr>
        <w:t xml:space="preserve"> z zastosowaniem metodyki Państwowego Monitoringu Środowiska GIOŚ i/lub sporządzeniu planów ochrony rezerwatów przyrody lub parków narodowych lub parków krajobrazowych lub obszarów Natura 2000 lub planów zadań ochronnych dla obszarów Natura 2000 w zakresie opracowania tematyki ssaków z gatunków: Lutra </w:t>
      </w:r>
      <w:proofErr w:type="spellStart"/>
      <w:r w:rsidRPr="00B70C3F">
        <w:rPr>
          <w:rFonts w:ascii="Times New Roman" w:hAnsi="Times New Roman"/>
          <w:sz w:val="22"/>
          <w:szCs w:val="22"/>
        </w:rPr>
        <w:t>lutra</w:t>
      </w:r>
      <w:proofErr w:type="spellEnd"/>
      <w:r w:rsidRPr="00B70C3F">
        <w:rPr>
          <w:rFonts w:ascii="Times New Roman" w:hAnsi="Times New Roman"/>
          <w:sz w:val="22"/>
          <w:szCs w:val="22"/>
        </w:rPr>
        <w:t xml:space="preserve"> lub/i </w:t>
      </w:r>
      <w:proofErr w:type="spellStart"/>
      <w:r w:rsidRPr="00B70C3F">
        <w:rPr>
          <w:rFonts w:ascii="Times New Roman" w:hAnsi="Times New Roman"/>
          <w:sz w:val="22"/>
          <w:szCs w:val="22"/>
        </w:rPr>
        <w:t>Castor</w:t>
      </w:r>
      <w:proofErr w:type="spellEnd"/>
      <w:r w:rsidRPr="00B7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0C3F">
        <w:rPr>
          <w:rFonts w:ascii="Times New Roman" w:hAnsi="Times New Roman"/>
          <w:sz w:val="22"/>
          <w:szCs w:val="22"/>
        </w:rPr>
        <w:t>fiber</w:t>
      </w:r>
      <w:proofErr w:type="spellEnd"/>
      <w:r w:rsidRPr="00B70C3F">
        <w:rPr>
          <w:rFonts w:ascii="Times New Roman" w:hAnsi="Times New Roman"/>
          <w:sz w:val="22"/>
          <w:szCs w:val="22"/>
        </w:rPr>
        <w:t>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Sposób przyznawania punktów: za każdą dodatkową pracę eksperta teriologa Wykonawca otrzyma 2 pkt. W tym kryterium maksymalnie można uzyskać 8 pkt. (max 4 prace).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●</w:t>
      </w:r>
      <w:r w:rsidRPr="00B70C3F">
        <w:rPr>
          <w:rFonts w:ascii="Times New Roman" w:hAnsi="Times New Roman"/>
          <w:sz w:val="22"/>
          <w:szCs w:val="22"/>
        </w:rPr>
        <w:tab/>
        <w:t xml:space="preserve">Kryterium szóste: dodatkowe doświadczenie eksperta ichtiologa (ekspert wskazany w sekcji 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5 pkt. 1.2.3.2.1.) z wagą 8 % (1% = 1 pkt) polegające na wykonaniu monitoringów gatunków ryb z zastosowaniem metodyki Państwowego Monitoringu Środowiska GIOŚ i/lub sporządzeniu planów ochrony rezerwatów przyrody lub parków narodowych lub parków krajobrazowych lub obszarów Natura 2000 lub planów zadań ochronnych dla obszarów Natura 2000 w zakresie opracowania tematyki ryb.</w:t>
      </w: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</w:p>
    <w:p w:rsidR="00B70C3F" w:rsidRPr="00B70C3F" w:rsidRDefault="00B70C3F" w:rsidP="00B70C3F">
      <w:pPr>
        <w:jc w:val="both"/>
        <w:rPr>
          <w:rFonts w:ascii="Times New Roman" w:hAnsi="Times New Roman"/>
          <w:sz w:val="22"/>
          <w:szCs w:val="22"/>
        </w:rPr>
      </w:pPr>
      <w:r w:rsidRPr="00B70C3F">
        <w:rPr>
          <w:rFonts w:ascii="Times New Roman" w:hAnsi="Times New Roman"/>
          <w:sz w:val="22"/>
          <w:szCs w:val="22"/>
        </w:rPr>
        <w:t>Sposób przyznawania punktów: za każdą dodatkową pracę eksperta ichtiologa Wykonawca otrzyma 2 pkt. W tym kryterium maksymalnie można uzyskać 8 pkt. (max 4 prace).</w:t>
      </w:r>
    </w:p>
    <w:p w:rsidR="00AC4005" w:rsidRPr="00AC4005" w:rsidRDefault="00AC4005" w:rsidP="00AC4005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bookmarkEnd w:id="4"/>
    <w:p w:rsidR="003B4FEC" w:rsidRPr="00731D0A" w:rsidRDefault="003B4FEC" w:rsidP="00821803">
      <w:pPr>
        <w:pStyle w:val="Akapitzlist"/>
        <w:suppressAutoHyphens/>
        <w:ind w:left="108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DF356C" w:rsidRPr="00B70C3F" w:rsidRDefault="003B4FEC" w:rsidP="00B70C3F">
      <w:pPr>
        <w:tabs>
          <w:tab w:val="left" w:pos="0"/>
        </w:tabs>
        <w:suppressAutoHyphens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B70C3F">
        <w:rPr>
          <w:rFonts w:ascii="Times New Roman" w:hAnsi="Times New Roman"/>
          <w:b/>
          <w:sz w:val="22"/>
          <w:szCs w:val="22"/>
        </w:rPr>
        <w:t xml:space="preserve">Punkty przyznane Ofercie Wykonawcy:  1 kryterium: 60 pkt., 2 kryterium : </w:t>
      </w:r>
      <w:r w:rsidR="00AC4005" w:rsidRPr="00B70C3F">
        <w:rPr>
          <w:rFonts w:ascii="Times New Roman" w:hAnsi="Times New Roman"/>
          <w:b/>
          <w:sz w:val="22"/>
          <w:szCs w:val="22"/>
        </w:rPr>
        <w:t>4</w:t>
      </w:r>
      <w:r w:rsidRPr="00B70C3F">
        <w:rPr>
          <w:rFonts w:ascii="Times New Roman" w:hAnsi="Times New Roman"/>
          <w:b/>
          <w:sz w:val="22"/>
          <w:szCs w:val="22"/>
        </w:rPr>
        <w:t>0 pkt., Łącznie: 100 pkt.</w:t>
      </w:r>
    </w:p>
    <w:p w:rsidR="003B4FEC" w:rsidRPr="000B1656" w:rsidRDefault="003B4FEC" w:rsidP="00821803">
      <w:pPr>
        <w:pStyle w:val="Akapitzlist"/>
        <w:shd w:val="clear" w:color="auto" w:fill="FFFFFF"/>
        <w:spacing w:before="28" w:after="100"/>
        <w:jc w:val="both"/>
        <w:rPr>
          <w:rFonts w:ascii="Times New Roman" w:hAnsi="Times New Roman"/>
          <w:color w:val="222222"/>
          <w:sz w:val="22"/>
          <w:szCs w:val="22"/>
          <w:lang w:val="pl-PL"/>
        </w:rPr>
      </w:pPr>
      <w:bookmarkStart w:id="5" w:name="_Hlk10627821"/>
    </w:p>
    <w:bookmarkEnd w:id="2"/>
    <w:bookmarkEnd w:id="5"/>
    <w:p w:rsidR="003B4FEC" w:rsidRPr="00B70C3F" w:rsidRDefault="00B70C3F" w:rsidP="00B70C3F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222222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postepowaniu nie złożono więcej ofert, </w:t>
      </w:r>
      <w:r w:rsidR="003B4FEC" w:rsidRPr="00B70C3F">
        <w:rPr>
          <w:rFonts w:ascii="Times New Roman" w:hAnsi="Times New Roman"/>
          <w:sz w:val="22"/>
          <w:szCs w:val="22"/>
          <w:lang w:val="pl-PL"/>
        </w:rPr>
        <w:t xml:space="preserve">nie odrzucono ofert i nie wykluczono Wykonawców. </w:t>
      </w:r>
    </w:p>
    <w:p w:rsidR="00C72B05" w:rsidRDefault="00C72B05" w:rsidP="00C72B05">
      <w:pPr>
        <w:jc w:val="right"/>
        <w:rPr>
          <w:rFonts w:ascii="Arial Narrow" w:hAnsi="Arial Narrow" w:cs="Arial"/>
          <w:lang w:eastAsia="pl-PL"/>
        </w:rPr>
      </w:pPr>
    </w:p>
    <w:p w:rsidR="00C72B05" w:rsidRDefault="00C72B05" w:rsidP="00C72B05">
      <w:pPr>
        <w:jc w:val="right"/>
        <w:rPr>
          <w:rFonts w:ascii="Arial Narrow" w:hAnsi="Arial Narrow" w:cs="Arial"/>
          <w:lang w:eastAsia="pl-PL"/>
        </w:rPr>
      </w:pPr>
    </w:p>
    <w:p w:rsidR="00C72B05" w:rsidRDefault="00C72B05" w:rsidP="00C72B05">
      <w:pPr>
        <w:jc w:val="right"/>
        <w:rPr>
          <w:rFonts w:ascii="Arial Narrow" w:hAnsi="Arial Narrow" w:cs="Arial"/>
          <w:lang w:eastAsia="pl-PL"/>
        </w:rPr>
      </w:pPr>
    </w:p>
    <w:p w:rsidR="00C72B05" w:rsidRDefault="00C72B05" w:rsidP="00C72B05">
      <w:pPr>
        <w:jc w:val="right"/>
        <w:rPr>
          <w:rFonts w:ascii="Arial Narrow" w:hAnsi="Arial Narrow" w:cs="Arial"/>
          <w:lang w:eastAsia="pl-PL"/>
        </w:rPr>
      </w:pPr>
    </w:p>
    <w:p w:rsidR="00C72B05" w:rsidRPr="00C72B05" w:rsidRDefault="00C72B05" w:rsidP="00C72B05">
      <w:pPr>
        <w:jc w:val="right"/>
        <w:rPr>
          <w:rFonts w:ascii="Times New Roman" w:hAnsi="Times New Roman"/>
          <w:i/>
          <w:lang w:eastAsia="pl-PL"/>
        </w:rPr>
      </w:pPr>
      <w:r w:rsidRPr="00C72B05">
        <w:rPr>
          <w:rFonts w:ascii="Times New Roman" w:hAnsi="Times New Roman"/>
          <w:i/>
          <w:lang w:eastAsia="pl-PL"/>
        </w:rPr>
        <w:t>Regionalny Dyrektor Ochrony Środowiska w Krakowie</w:t>
      </w:r>
    </w:p>
    <w:p w:rsidR="00821803" w:rsidRPr="00C72B05" w:rsidRDefault="00C72B05" w:rsidP="00C72B05">
      <w:pPr>
        <w:jc w:val="right"/>
        <w:rPr>
          <w:rFonts w:ascii="Times New Roman" w:hAnsi="Times New Roman"/>
          <w:i/>
          <w:lang w:eastAsia="pl-PL"/>
        </w:rPr>
      </w:pPr>
      <w:r w:rsidRPr="00C72B05">
        <w:rPr>
          <w:rFonts w:ascii="Times New Roman" w:hAnsi="Times New Roman"/>
          <w:i/>
          <w:lang w:eastAsia="pl-PL"/>
        </w:rPr>
        <w:t xml:space="preserve"> Rafał Rostecki</w:t>
      </w:r>
    </w:p>
    <w:p w:rsidR="00C72B05" w:rsidRPr="00C72B05" w:rsidRDefault="00C72B05" w:rsidP="00C72B05">
      <w:pPr>
        <w:jc w:val="right"/>
        <w:rPr>
          <w:rFonts w:ascii="Times New Roman" w:hAnsi="Times New Roman"/>
          <w:i/>
          <w:lang w:eastAsia="pl-PL"/>
        </w:rPr>
      </w:pPr>
      <w:r w:rsidRPr="00C72B05">
        <w:rPr>
          <w:rFonts w:ascii="Times New Roman" w:hAnsi="Times New Roman"/>
          <w:i/>
          <w:lang w:eastAsia="pl-PL"/>
        </w:rPr>
        <w:t>/podpisano elektronicznie/</w:t>
      </w:r>
    </w:p>
    <w:p w:rsidR="00C72B05" w:rsidRPr="00C72B05" w:rsidRDefault="00C72B05" w:rsidP="00C72B05">
      <w:pPr>
        <w:jc w:val="right"/>
        <w:rPr>
          <w:rFonts w:ascii="Times New Roman" w:hAnsi="Times New Roman"/>
          <w:i/>
          <w:lang w:eastAsia="pl-PL"/>
        </w:rPr>
      </w:pPr>
      <w:bookmarkStart w:id="6" w:name="_GoBack"/>
      <w:bookmarkEnd w:id="6"/>
    </w:p>
    <w:sectPr w:rsidR="00C72B05" w:rsidRPr="00C72B05" w:rsidSect="004747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03" w:rsidRDefault="00821803" w:rsidP="00821803">
      <w:r>
        <w:separator/>
      </w:r>
    </w:p>
  </w:endnote>
  <w:endnote w:type="continuationSeparator" w:id="0">
    <w:p w:rsidR="00821803" w:rsidRDefault="00821803" w:rsidP="008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796"/>
      <w:docPartObj>
        <w:docPartGallery w:val="Page Numbers (Bottom of Page)"/>
        <w:docPartUnique/>
      </w:docPartObj>
    </w:sdtPr>
    <w:sdtEndPr/>
    <w:sdtContent>
      <w:p w:rsidR="00821803" w:rsidRDefault="0082180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05">
          <w:rPr>
            <w:noProof/>
          </w:rPr>
          <w:t>2</w:t>
        </w:r>
        <w:r>
          <w:fldChar w:fldCharType="end"/>
        </w:r>
      </w:p>
    </w:sdtContent>
  </w:sdt>
  <w:p w:rsidR="002D58FF" w:rsidRDefault="00C72B05" w:rsidP="00043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C1" w:rsidRDefault="00C72B05" w:rsidP="004747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03" w:rsidRDefault="00821803" w:rsidP="00821803">
      <w:r>
        <w:separator/>
      </w:r>
    </w:p>
  </w:footnote>
  <w:footnote w:type="continuationSeparator" w:id="0">
    <w:p w:rsidR="00821803" w:rsidRDefault="00821803" w:rsidP="0082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F0" w:rsidRDefault="003041D3">
    <w:pPr>
      <w:pStyle w:val="Nagwek"/>
    </w:pP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                                                     </w:t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 w:rsidR="007219C8">
      <w:fldChar w:fldCharType="begin"/>
    </w:r>
    <w:r w:rsidR="007219C8">
      <w:instrText xml:space="preserve"> INCLUDEPICTURE  "cid:image001.png@01D44B4E.F15A8280" \* MERGEFORMATINET </w:instrText>
    </w:r>
    <w:r w:rsidR="007219C8">
      <w:fldChar w:fldCharType="separate"/>
    </w:r>
    <w:r w:rsidR="00B70C3F">
      <w:fldChar w:fldCharType="begin"/>
    </w:r>
    <w:r w:rsidR="00B70C3F">
      <w:instrText xml:space="preserve"> INCLUDEPICTURE  "cid:image001.png@01D44B4E.F15A8280" \* MERGEFORMATINET </w:instrText>
    </w:r>
    <w:r w:rsidR="00B70C3F">
      <w:fldChar w:fldCharType="separate"/>
    </w:r>
    <w:r w:rsidR="00C72B05">
      <w:fldChar w:fldCharType="begin"/>
    </w:r>
    <w:r w:rsidR="00C72B05">
      <w:instrText xml:space="preserve"> </w:instrText>
    </w:r>
    <w:r w:rsidR="00C72B05">
      <w:instrText>INCLUDEPICTURE  "cid:image001.png@01D44</w:instrText>
    </w:r>
    <w:r w:rsidR="00C72B05">
      <w:instrText>B4E.F15A8280" \* MERGEFORMATINET</w:instrText>
    </w:r>
    <w:r w:rsidR="00C72B05">
      <w:instrText xml:space="preserve"> </w:instrText>
    </w:r>
    <w:r w:rsidR="00C72B05">
      <w:fldChar w:fldCharType="separate"/>
    </w:r>
    <w:r w:rsidR="00C72B0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1pt">
          <v:imagedata r:id="rId1" r:href="rId2"/>
        </v:shape>
      </w:pict>
    </w:r>
    <w:r w:rsidR="00C72B05">
      <w:fldChar w:fldCharType="end"/>
    </w:r>
    <w:r w:rsidR="00B70C3F">
      <w:fldChar w:fldCharType="end"/>
    </w:r>
    <w:r w:rsidR="007219C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C1" w:rsidRDefault="003041D3" w:rsidP="004747C1">
    <w:pPr>
      <w:pStyle w:val="Nagwek"/>
    </w:pP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</w:t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>
      <w:fldChar w:fldCharType="begin"/>
    </w:r>
    <w:r>
      <w:instrText xml:space="preserve"> INCLUDEPICTURE  "cid:image001.png@01D44B4E.F15A8280" \* MERGEFORMATINET </w:instrText>
    </w:r>
    <w:r>
      <w:fldChar w:fldCharType="separate"/>
    </w:r>
    <w:r w:rsidR="007219C8">
      <w:fldChar w:fldCharType="begin"/>
    </w:r>
    <w:r w:rsidR="007219C8">
      <w:instrText xml:space="preserve"> INCLUDEPICTURE  "cid:image001.png@01D44B4E.F15A8280" \* MERGEFORMATINET </w:instrText>
    </w:r>
    <w:r w:rsidR="007219C8">
      <w:fldChar w:fldCharType="separate"/>
    </w:r>
    <w:r w:rsidR="00B70C3F">
      <w:fldChar w:fldCharType="begin"/>
    </w:r>
    <w:r w:rsidR="00B70C3F">
      <w:instrText xml:space="preserve"> INCLUDEPICTURE  "cid:image001.png@01D44B4E.F15A8280" \* MERGEFORMATINET </w:instrText>
    </w:r>
    <w:r w:rsidR="00B70C3F">
      <w:fldChar w:fldCharType="separate"/>
    </w:r>
    <w:r w:rsidR="00C72B05">
      <w:fldChar w:fldCharType="begin"/>
    </w:r>
    <w:r w:rsidR="00C72B05">
      <w:instrText xml:space="preserve"> </w:instrText>
    </w:r>
    <w:r w:rsidR="00C72B05">
      <w:instrText>INCLUDEPICTURE  "cid:image001.png@01D44B4E.F15A8280" \* MERGEFORMATINET</w:instrText>
    </w:r>
    <w:r w:rsidR="00C72B05">
      <w:instrText xml:space="preserve"> </w:instrText>
    </w:r>
    <w:r w:rsidR="00C72B05">
      <w:fldChar w:fldCharType="separate"/>
    </w:r>
    <w:r w:rsidR="00C72B0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513pt;height:51pt">
          <v:imagedata r:id="rId2" r:href="rId1"/>
        </v:shape>
      </w:pict>
    </w:r>
    <w:r w:rsidR="00C72B05">
      <w:fldChar w:fldCharType="end"/>
    </w:r>
    <w:r w:rsidR="00B70C3F">
      <w:fldChar w:fldCharType="end"/>
    </w:r>
    <w:r w:rsidR="007219C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        </w:t>
    </w:r>
  </w:p>
  <w:p w:rsidR="004747C1" w:rsidRDefault="00C72B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744"/>
    <w:multiLevelType w:val="hybridMultilevel"/>
    <w:tmpl w:val="DE96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295"/>
    <w:multiLevelType w:val="hybridMultilevel"/>
    <w:tmpl w:val="04522FEA"/>
    <w:lvl w:ilvl="0" w:tplc="99CC8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3AA"/>
    <w:multiLevelType w:val="hybridMultilevel"/>
    <w:tmpl w:val="77E6148A"/>
    <w:lvl w:ilvl="0" w:tplc="94C02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3759A"/>
    <w:multiLevelType w:val="hybridMultilevel"/>
    <w:tmpl w:val="13B8C648"/>
    <w:lvl w:ilvl="0" w:tplc="5DAE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D52BE"/>
    <w:multiLevelType w:val="hybridMultilevel"/>
    <w:tmpl w:val="09846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76B1"/>
    <w:multiLevelType w:val="hybridMultilevel"/>
    <w:tmpl w:val="85E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687A"/>
    <w:multiLevelType w:val="hybridMultilevel"/>
    <w:tmpl w:val="C90A0774"/>
    <w:lvl w:ilvl="0" w:tplc="322E58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7092"/>
    <w:multiLevelType w:val="hybridMultilevel"/>
    <w:tmpl w:val="13B8C648"/>
    <w:lvl w:ilvl="0" w:tplc="5DAE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B720F"/>
    <w:multiLevelType w:val="hybridMultilevel"/>
    <w:tmpl w:val="F43E7404"/>
    <w:lvl w:ilvl="0" w:tplc="5DAE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B"/>
    <w:rsid w:val="00044B34"/>
    <w:rsid w:val="0007594E"/>
    <w:rsid w:val="001F25FA"/>
    <w:rsid w:val="003041D3"/>
    <w:rsid w:val="003B4FEC"/>
    <w:rsid w:val="007219C8"/>
    <w:rsid w:val="00821803"/>
    <w:rsid w:val="00AC4005"/>
    <w:rsid w:val="00B071FB"/>
    <w:rsid w:val="00B70C3F"/>
    <w:rsid w:val="00C72B05"/>
    <w:rsid w:val="00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FA3E442F-876A-4640-B8FA-3DF551D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3B4FEC"/>
    <w:pPr>
      <w:ind w:left="720"/>
      <w:contextualSpacing/>
    </w:pPr>
    <w:rPr>
      <w:lang w:val="x-none"/>
    </w:rPr>
  </w:style>
  <w:style w:type="paragraph" w:styleId="Tekstpodstawowy3">
    <w:name w:val="Body Text 3"/>
    <w:basedOn w:val="Normalny"/>
    <w:link w:val="Tekstpodstawowy3Znak"/>
    <w:unhideWhenUsed/>
    <w:rsid w:val="003B4FE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3B4FEC"/>
    <w:rPr>
      <w:rFonts w:ascii="Arial" w:eastAsia="Times New Roman" w:hAnsi="Arial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B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FEC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FEC"/>
    <w:rPr>
      <w:rFonts w:ascii="Arial" w:eastAsia="Times New Roman" w:hAnsi="Arial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B4FEC"/>
    <w:pPr>
      <w:widowControl/>
      <w:autoSpaceDE/>
      <w:autoSpaceDN/>
      <w:adjustRightInd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FEC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B4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FEC"/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3B4FEC"/>
    <w:rPr>
      <w:rFonts w:ascii="Arial" w:eastAsia="Times New Roman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B4E.F15A82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D44B4E.F15A82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2020-04-17T10:11:00Z</dcterms:created>
  <dcterms:modified xsi:type="dcterms:W3CDTF">2020-11-04T14:03:00Z</dcterms:modified>
</cp:coreProperties>
</file>