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0C788F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Załącznik nr 3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2F30FD" w:rsidRPr="00BE74DB" w:rsidRDefault="002F30FD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bCs/>
          <w:sz w:val="22"/>
          <w:szCs w:val="21"/>
          <w:shd w:val="clear" w:color="auto" w:fill="FFFFFF"/>
        </w:rPr>
        <w:t>Rafała Rosteckiego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iż ze względu na wartość zamówienia, przedmiotowa umowa, na podstawie art. 4 pkt 8) ustawy z dnia 29 stycznia 2004 r. Prawo zamówień </w:t>
      </w:r>
      <w:r w:rsidR="009B63D7">
        <w:rPr>
          <w:sz w:val="22"/>
          <w:szCs w:val="22"/>
        </w:rPr>
        <w:t xml:space="preserve"> publicznych (t.j. Dz. U. z 2018 r. poz. 1986</w:t>
      </w:r>
      <w:r w:rsidRPr="00BE74DB">
        <w:rPr>
          <w:sz w:val="22"/>
          <w:szCs w:val="22"/>
        </w:rPr>
        <w:t xml:space="preserve"> z późn.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</w:t>
      </w:r>
      <w:r w:rsidR="009B63D7">
        <w:rPr>
          <w:bCs/>
          <w:sz w:val="22"/>
          <w:szCs w:val="22"/>
        </w:rPr>
        <w:t>Regionalnej</w:t>
      </w:r>
      <w:r w:rsidRPr="00BE74DB">
        <w:rPr>
          <w:bCs/>
          <w:sz w:val="22"/>
          <w:szCs w:val="22"/>
        </w:rPr>
        <w:t xml:space="preserve"> Dyrekcji Ochrony Środowiska </w:t>
      </w:r>
      <w:r w:rsidR="009B63D7">
        <w:rPr>
          <w:bCs/>
          <w:sz w:val="22"/>
          <w:szCs w:val="22"/>
        </w:rPr>
        <w:t>w Krakowie stanowiącym załącznik do z</w:t>
      </w:r>
      <w:r w:rsidRPr="00BE74DB">
        <w:rPr>
          <w:bCs/>
          <w:sz w:val="22"/>
          <w:szCs w:val="22"/>
        </w:rPr>
        <w:t>arządzenia</w:t>
      </w:r>
      <w:r w:rsidR="009B63D7">
        <w:rPr>
          <w:bCs/>
          <w:sz w:val="22"/>
          <w:szCs w:val="22"/>
        </w:rPr>
        <w:t xml:space="preserve"> nr </w:t>
      </w:r>
      <w:r w:rsidR="00A37EA5"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 xml:space="preserve"> </w:t>
      </w:r>
      <w:r w:rsidR="009B63D7">
        <w:rPr>
          <w:bCs/>
          <w:sz w:val="22"/>
          <w:szCs w:val="22"/>
        </w:rPr>
        <w:t>Regionalnego</w:t>
      </w:r>
      <w:r w:rsidRPr="00BE74DB">
        <w:rPr>
          <w:bCs/>
          <w:sz w:val="22"/>
          <w:szCs w:val="22"/>
        </w:rPr>
        <w:t xml:space="preserve"> Dyrektora Ochrony Środowiska </w:t>
      </w:r>
      <w:r w:rsidR="009B63D7">
        <w:rPr>
          <w:bCs/>
          <w:sz w:val="22"/>
          <w:szCs w:val="22"/>
        </w:rPr>
        <w:t xml:space="preserve">w Krakowie </w:t>
      </w:r>
      <w:r w:rsidRPr="00BE74DB">
        <w:rPr>
          <w:bCs/>
          <w:sz w:val="22"/>
          <w:szCs w:val="22"/>
        </w:rPr>
        <w:t xml:space="preserve">z dnia </w:t>
      </w:r>
      <w:r w:rsidR="00A37EA5">
        <w:rPr>
          <w:bCs/>
          <w:sz w:val="22"/>
          <w:szCs w:val="22"/>
        </w:rPr>
        <w:t>7 stycznia</w:t>
      </w:r>
      <w:r w:rsidR="009B63D7">
        <w:rPr>
          <w:bCs/>
          <w:sz w:val="22"/>
          <w:szCs w:val="22"/>
        </w:rPr>
        <w:t xml:space="preserve"> 2019</w:t>
      </w:r>
      <w:r w:rsidRPr="00BE74DB">
        <w:rPr>
          <w:bCs/>
          <w:sz w:val="22"/>
          <w:szCs w:val="22"/>
        </w:rPr>
        <w:t xml:space="preserve"> r. w sprawie </w:t>
      </w:r>
      <w:r w:rsidR="009B63D7" w:rsidRPr="009B63D7">
        <w:rPr>
          <w:bCs/>
          <w:sz w:val="22"/>
          <w:szCs w:val="22"/>
        </w:rPr>
        <w:t>ustalenia Regulaminu udzielania zamówień publicznych w Regionalnej Dyrekcji Ochrony Środowiska w Krakowie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</w:t>
      </w:r>
      <w:r w:rsidRPr="00BE74DB">
        <w:rPr>
          <w:bCs/>
          <w:sz w:val="22"/>
          <w:szCs w:val="22"/>
        </w:rPr>
        <w:t xml:space="preserve">„Ochrona zagrożonych gatunków i siedlisk chronionych w </w:t>
      </w:r>
      <w:r w:rsidRPr="00BE74DB">
        <w:rPr>
          <w:bCs/>
          <w:sz w:val="22"/>
          <w:szCs w:val="22"/>
        </w:rPr>
        <w:lastRenderedPageBreak/>
        <w:t>ramach sieci Natura 2000 w Małopolsce” realizowanego przez Regionalną Dyrekcję Ochrony Środowiska w Krakowie w ramach działania 2.4. oś priorytetowa II Programu Operacyjnego Infrastruktura i Środowisk0 2014 – 2020.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2F30FD" w:rsidRPr="009E55FD" w:rsidRDefault="002F30FD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DD65C5">
        <w:rPr>
          <w:sz w:val="22"/>
          <w:szCs w:val="22"/>
        </w:rPr>
        <w:t>Przedmio</w:t>
      </w:r>
      <w:r w:rsidR="009B63D7">
        <w:rPr>
          <w:sz w:val="22"/>
          <w:szCs w:val="22"/>
        </w:rPr>
        <w:t>tem niniejszego zamówienia jest</w:t>
      </w:r>
      <w:r w:rsidRPr="00DD65C5">
        <w:rPr>
          <w:sz w:val="22"/>
          <w:szCs w:val="22"/>
          <w:lang w:eastAsia="ar-SA"/>
        </w:rPr>
        <w:t xml:space="preserve"> </w:t>
      </w:r>
      <w:r w:rsidR="009B63D7" w:rsidRPr="009B63D7">
        <w:rPr>
          <w:kern w:val="1"/>
          <w:sz w:val="22"/>
          <w:szCs w:val="22"/>
          <w:lang w:eastAsia="ar-SA"/>
        </w:rPr>
        <w:t xml:space="preserve">dostawa </w:t>
      </w:r>
      <w:r w:rsidR="00D6443E">
        <w:rPr>
          <w:kern w:val="1"/>
          <w:sz w:val="22"/>
          <w:szCs w:val="22"/>
          <w:lang w:eastAsia="ar-SA"/>
        </w:rPr>
        <w:t>wyposażenia namiotu promocyjnego</w:t>
      </w:r>
      <w:r w:rsidR="009B63D7" w:rsidRPr="009B63D7">
        <w:rPr>
          <w:kern w:val="1"/>
          <w:sz w:val="22"/>
          <w:szCs w:val="22"/>
          <w:lang w:eastAsia="ar-SA"/>
        </w:rPr>
        <w:t xml:space="preserve">, dla potrzeb </w:t>
      </w:r>
      <w:r w:rsidR="009B63D7" w:rsidRPr="009E55FD">
        <w:rPr>
          <w:kern w:val="1"/>
          <w:sz w:val="22"/>
          <w:szCs w:val="22"/>
          <w:lang w:eastAsia="ar-SA"/>
        </w:rPr>
        <w:t>realizacji projektu pn.: Ochrona zagrożonych gatunków i siedlisk chronionych w ramach sieci Natura 2000 w Małopolsce</w:t>
      </w:r>
      <w:r w:rsidR="00FD3BF0" w:rsidRPr="009E55FD">
        <w:rPr>
          <w:bCs/>
          <w:sz w:val="22"/>
          <w:szCs w:val="22"/>
        </w:rPr>
        <w:t>.</w:t>
      </w:r>
    </w:p>
    <w:p w:rsidR="009B63D7" w:rsidRPr="009E55FD" w:rsidRDefault="00FD3BF0" w:rsidP="00FD3BF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9E55FD">
        <w:rPr>
          <w:sz w:val="22"/>
          <w:szCs w:val="22"/>
        </w:rPr>
        <w:t xml:space="preserve">W ramach przedmiotu Umowy, </w:t>
      </w:r>
      <w:r w:rsidR="009B63D7" w:rsidRPr="009E55FD">
        <w:rPr>
          <w:sz w:val="22"/>
          <w:szCs w:val="22"/>
        </w:rPr>
        <w:t xml:space="preserve">Wykonawca zobowiązany będzie do dostawy </w:t>
      </w:r>
      <w:bookmarkStart w:id="0" w:name="_GoBack"/>
      <w:r w:rsidR="009E55FD" w:rsidRPr="009E55FD">
        <w:rPr>
          <w:sz w:val="22"/>
          <w:szCs w:val="22"/>
        </w:rPr>
        <w:t>1 (jednego) stołu turystycznego oraz 4 (czterech) składanych krzeseł</w:t>
      </w:r>
      <w:bookmarkEnd w:id="0"/>
      <w:r w:rsidR="002D5ECB" w:rsidRPr="009E55FD">
        <w:rPr>
          <w:sz w:val="22"/>
          <w:szCs w:val="22"/>
        </w:rPr>
        <w:t>.</w:t>
      </w:r>
    </w:p>
    <w:p w:rsidR="002F30FD" w:rsidRPr="00BE74DB" w:rsidRDefault="002F30FD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9E55FD">
        <w:rPr>
          <w:sz w:val="22"/>
          <w:szCs w:val="22"/>
        </w:rPr>
        <w:t>Szczegółowy zakres przedmiotowy niniejszej umowy określają załącznik nr 1 – zapytanie ofertowe, w tym OPZ, oraz załącznik nr 2 – oferta</w:t>
      </w:r>
      <w:r>
        <w:rPr>
          <w:sz w:val="22"/>
          <w:szCs w:val="22"/>
        </w:rPr>
        <w:t xml:space="preserve"> Wykonawcy z dnia …………………r.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Pr="00292D52">
        <w:rPr>
          <w:rFonts w:eastAsia="GungsuhChe"/>
          <w:iCs/>
          <w:sz w:val="22"/>
        </w:rPr>
        <w:t>Mogilsk</w:t>
      </w:r>
      <w:r>
        <w:rPr>
          <w:rFonts w:eastAsia="GungsuhChe"/>
          <w:iCs/>
          <w:sz w:val="22"/>
        </w:rPr>
        <w:t>iej</w:t>
      </w:r>
      <w:r w:rsidRPr="00292D52">
        <w:rPr>
          <w:rFonts w:eastAsia="GungsuhChe"/>
          <w:iCs/>
          <w:sz w:val="22"/>
        </w:rPr>
        <w:t xml:space="preserve"> 25, 31-542 Kraków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C97BD7" w:rsidRDefault="00C97BD7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wykonać przedmiot niniejszej umowy w terminie </w:t>
      </w:r>
      <w:r>
        <w:rPr>
          <w:b/>
          <w:sz w:val="22"/>
          <w:szCs w:val="22"/>
        </w:rPr>
        <w:t xml:space="preserve">do </w:t>
      </w:r>
      <w:r w:rsidR="00616EED">
        <w:rPr>
          <w:b/>
          <w:sz w:val="22"/>
          <w:szCs w:val="22"/>
        </w:rPr>
        <w:t>1 (jednego) miesiąca</w:t>
      </w:r>
      <w:r w:rsidR="009B63D7">
        <w:rPr>
          <w:b/>
          <w:sz w:val="22"/>
          <w:szCs w:val="22"/>
        </w:rPr>
        <w:t xml:space="preserve"> od daty podpisania niniejszej umowy</w:t>
      </w:r>
      <w:r w:rsidRPr="00BE74DB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FD3BF0" w:rsidRDefault="002F30FD" w:rsidP="00FD3BF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 w:rsidR="00FD3BF0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 za opóźnienie.</w:t>
      </w:r>
    </w:p>
    <w:p w:rsidR="00616EED" w:rsidRDefault="00616EE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Wykonawca zobowiązuje się udzielić Zamawiającemu </w:t>
      </w:r>
      <w:r w:rsidR="009B63D7">
        <w:rPr>
          <w:sz w:val="22"/>
          <w:szCs w:val="22"/>
        </w:rPr>
        <w:t>co najmniej 12</w:t>
      </w:r>
      <w:r>
        <w:rPr>
          <w:sz w:val="22"/>
          <w:szCs w:val="22"/>
        </w:rPr>
        <w:t xml:space="preserve"> – miesięcznej </w:t>
      </w:r>
      <w:r w:rsidRPr="008D57BD">
        <w:rPr>
          <w:sz w:val="22"/>
          <w:szCs w:val="22"/>
        </w:rPr>
        <w:t>gwarancji jakości na przedmiot dostawy, biegnącej od daty protokolarnego odbioru przedmiotu dostawy przez Zamawiającego</w:t>
      </w:r>
      <w:r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łącznej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wypadku wystąpienia którejkolwiek ze zmian przepisów wskazanych w art. 142 ust. 5 ustawy pzp, tj. zmiany: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>) tiret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>) tiret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F30F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>) tiret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>) tiret drugie i trzecie.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2F30FD" w:rsidRPr="00C242CD" w:rsidRDefault="002F30FD" w:rsidP="00C242CD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2A" w:rsidRDefault="000D732A">
      <w:r>
        <w:separator/>
      </w:r>
    </w:p>
  </w:endnote>
  <w:endnote w:type="continuationSeparator" w:id="0">
    <w:p w:rsidR="000D732A" w:rsidRDefault="000D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BE445A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BE445A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5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9B63D7">
    <w:pPr>
      <w:pStyle w:val="Stopka"/>
    </w:pPr>
    <w:r>
      <w:rPr>
        <w:rFonts w:cs="Tahoma"/>
        <w:noProof/>
        <w:kern w:val="2"/>
      </w:rPr>
      <w:drawing>
        <wp:inline distT="0" distB="0" distL="0" distR="0">
          <wp:extent cx="5708650" cy="552450"/>
          <wp:effectExtent l="0" t="0" r="635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2A" w:rsidRDefault="000D732A">
      <w:r>
        <w:separator/>
      </w:r>
    </w:p>
  </w:footnote>
  <w:footnote w:type="continuationSeparator" w:id="0">
    <w:p w:rsidR="000D732A" w:rsidRDefault="000D732A">
      <w:r>
        <w:continuationSeparator/>
      </w:r>
    </w:p>
  </w:footnote>
  <w:footnote w:id="1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9B63D7">
    <w:pPr>
      <w:pStyle w:val="Nagwek"/>
    </w:pPr>
    <w:r>
      <w:rPr>
        <w:rFonts w:ascii="Calibri" w:hAnsi="Calibri" w:cs="Tahoma"/>
        <w:noProof/>
        <w:kern w:val="2"/>
        <w:sz w:val="22"/>
        <w:szCs w:val="22"/>
      </w:rPr>
      <w:drawing>
        <wp:inline distT="0" distB="0" distL="0" distR="0">
          <wp:extent cx="4991100" cy="933450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0F"/>
    <w:rsid w:val="00005488"/>
    <w:rsid w:val="00005833"/>
    <w:rsid w:val="00005FF3"/>
    <w:rsid w:val="00010E21"/>
    <w:rsid w:val="00010FEA"/>
    <w:rsid w:val="00011F55"/>
    <w:rsid w:val="00012430"/>
    <w:rsid w:val="000215CB"/>
    <w:rsid w:val="00022002"/>
    <w:rsid w:val="000342E9"/>
    <w:rsid w:val="0003567A"/>
    <w:rsid w:val="00035B3B"/>
    <w:rsid w:val="00035E05"/>
    <w:rsid w:val="00040043"/>
    <w:rsid w:val="000437AE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C788F"/>
    <w:rsid w:val="000D3FAD"/>
    <w:rsid w:val="000D732A"/>
    <w:rsid w:val="000E0943"/>
    <w:rsid w:val="000E1961"/>
    <w:rsid w:val="000E31C9"/>
    <w:rsid w:val="000F0CAD"/>
    <w:rsid w:val="000F39E4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D5ECB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000A"/>
    <w:rsid w:val="003C1276"/>
    <w:rsid w:val="003C464F"/>
    <w:rsid w:val="003C7C68"/>
    <w:rsid w:val="003E6D4F"/>
    <w:rsid w:val="003F14D7"/>
    <w:rsid w:val="003F2020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152CE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16EED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0A37"/>
    <w:rsid w:val="0067126D"/>
    <w:rsid w:val="006947E0"/>
    <w:rsid w:val="00694CB8"/>
    <w:rsid w:val="006A0349"/>
    <w:rsid w:val="006B14FC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07415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55A0B"/>
    <w:rsid w:val="008603D4"/>
    <w:rsid w:val="00863222"/>
    <w:rsid w:val="00871BA6"/>
    <w:rsid w:val="00875ADF"/>
    <w:rsid w:val="00877DB3"/>
    <w:rsid w:val="008825DB"/>
    <w:rsid w:val="008860DD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1CCA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B63D7"/>
    <w:rsid w:val="009C619A"/>
    <w:rsid w:val="009C7BF2"/>
    <w:rsid w:val="009D0503"/>
    <w:rsid w:val="009D4F50"/>
    <w:rsid w:val="009D63E3"/>
    <w:rsid w:val="009E0399"/>
    <w:rsid w:val="009E504D"/>
    <w:rsid w:val="009E55F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37EA5"/>
    <w:rsid w:val="00A4132B"/>
    <w:rsid w:val="00A453C1"/>
    <w:rsid w:val="00A52F91"/>
    <w:rsid w:val="00A5370C"/>
    <w:rsid w:val="00A5387A"/>
    <w:rsid w:val="00A56742"/>
    <w:rsid w:val="00A60C34"/>
    <w:rsid w:val="00A62162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E2E15"/>
    <w:rsid w:val="00BE374D"/>
    <w:rsid w:val="00BE445A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97BD7"/>
    <w:rsid w:val="00CA613E"/>
    <w:rsid w:val="00CA7AAE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08F1"/>
    <w:rsid w:val="00D14ECB"/>
    <w:rsid w:val="00D15E0D"/>
    <w:rsid w:val="00D16309"/>
    <w:rsid w:val="00D262DA"/>
    <w:rsid w:val="00D27964"/>
    <w:rsid w:val="00D3540F"/>
    <w:rsid w:val="00D4058C"/>
    <w:rsid w:val="00D4242C"/>
    <w:rsid w:val="00D548BB"/>
    <w:rsid w:val="00D55202"/>
    <w:rsid w:val="00D617B8"/>
    <w:rsid w:val="00D642F3"/>
    <w:rsid w:val="00D6443E"/>
    <w:rsid w:val="00D647CE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3BF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6BC45CF-F69A-4E92-BA78-DCC7FB7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5D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90AF-A59E-4B6B-8A7E-4B1EE38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Bartek</cp:lastModifiedBy>
  <cp:revision>6</cp:revision>
  <cp:lastPrinted>2012-03-08T06:43:00Z</cp:lastPrinted>
  <dcterms:created xsi:type="dcterms:W3CDTF">2019-03-25T10:18:00Z</dcterms:created>
  <dcterms:modified xsi:type="dcterms:W3CDTF">2019-03-25T15:38:00Z</dcterms:modified>
</cp:coreProperties>
</file>